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EA8" w:rsidRPr="00E22FA2" w:rsidRDefault="00736788" w:rsidP="00061C25">
      <w:pPr>
        <w:ind w:left="720" w:hanging="720"/>
        <w:rPr>
          <w:rFonts w:ascii="Arial" w:hAnsi="Arial" w:cs="Arial"/>
          <w:b/>
          <w:i/>
          <w:sz w:val="22"/>
          <w:u w:val="single"/>
          <w:lang w:val="fr-FR"/>
        </w:rPr>
      </w:pPr>
      <w:bookmarkStart w:id="0" w:name="_GoBack"/>
      <w:bookmarkEnd w:id="0"/>
      <w:r>
        <w:rPr>
          <w:rFonts w:ascii="Arial" w:hAnsi="Arial" w:cs="Arial"/>
          <w:b/>
          <w:i/>
          <w:sz w:val="22"/>
          <w:u w:val="single"/>
          <w:lang w:val="fr-FR"/>
        </w:rPr>
        <w:t xml:space="preserve">Introduction </w:t>
      </w:r>
    </w:p>
    <w:p w:rsidR="009C4734" w:rsidRPr="00E22FA2" w:rsidRDefault="009C4734">
      <w:pPr>
        <w:rPr>
          <w:rFonts w:ascii="Arial" w:hAnsi="Arial" w:cs="Arial"/>
          <w:sz w:val="22"/>
          <w:lang w:val="fr-FR"/>
        </w:rPr>
      </w:pPr>
    </w:p>
    <w:p w:rsidR="00172809" w:rsidRPr="00E22FA2" w:rsidRDefault="00162437" w:rsidP="005B0E19">
      <w:pPr>
        <w:rPr>
          <w:rFonts w:ascii="Arial" w:hAnsi="Arial" w:cs="Arial"/>
          <w:sz w:val="22"/>
          <w:lang w:val="fr-FR"/>
        </w:rPr>
      </w:pPr>
      <w:r w:rsidRPr="00E22FA2">
        <w:rPr>
          <w:rFonts w:ascii="Arial" w:hAnsi="Arial" w:cs="Arial"/>
          <w:sz w:val="22"/>
          <w:lang w:val="fr-FR"/>
        </w:rPr>
        <w:t xml:space="preserve">A l’heure </w:t>
      </w:r>
      <w:r w:rsidR="00CF6D7C" w:rsidRPr="00E22FA2">
        <w:rPr>
          <w:rFonts w:ascii="Arial" w:hAnsi="Arial" w:cs="Arial"/>
          <w:sz w:val="22"/>
          <w:lang w:val="fr-FR"/>
        </w:rPr>
        <w:t xml:space="preserve">où </w:t>
      </w:r>
      <w:r w:rsidR="00F21F58" w:rsidRPr="00E22FA2">
        <w:rPr>
          <w:rFonts w:ascii="Arial" w:hAnsi="Arial" w:cs="Arial"/>
          <w:sz w:val="22"/>
          <w:lang w:val="fr-FR"/>
        </w:rPr>
        <w:t>la communauté internationale</w:t>
      </w:r>
      <w:r w:rsidR="00A77334">
        <w:rPr>
          <w:rFonts w:ascii="Arial" w:hAnsi="Arial" w:cs="Arial"/>
          <w:sz w:val="22"/>
          <w:lang w:val="fr-FR"/>
        </w:rPr>
        <w:t xml:space="preserve"> salue </w:t>
      </w:r>
      <w:r w:rsidR="00365419" w:rsidRPr="00E22FA2">
        <w:rPr>
          <w:rFonts w:ascii="Arial" w:hAnsi="Arial" w:cs="Arial"/>
          <w:sz w:val="22"/>
          <w:lang w:val="fr-FR"/>
        </w:rPr>
        <w:t xml:space="preserve">l’adoption de </w:t>
      </w:r>
      <w:r w:rsidR="00CF6D7C" w:rsidRPr="00E22FA2">
        <w:rPr>
          <w:rFonts w:ascii="Arial" w:hAnsi="Arial" w:cs="Arial"/>
          <w:sz w:val="22"/>
          <w:lang w:val="fr-FR"/>
        </w:rPr>
        <w:t>nouveaux objectifs pour le développement</w:t>
      </w:r>
      <w:r w:rsidR="001E5C8D">
        <w:rPr>
          <w:rFonts w:ascii="Arial" w:hAnsi="Arial" w:cs="Arial"/>
          <w:sz w:val="22"/>
          <w:lang w:val="fr-FR"/>
        </w:rPr>
        <w:t xml:space="preserve"> durable (ODD)</w:t>
      </w:r>
      <w:r w:rsidR="00CF6D7C" w:rsidRPr="00E22FA2">
        <w:rPr>
          <w:rFonts w:ascii="Arial" w:hAnsi="Arial" w:cs="Arial"/>
          <w:sz w:val="22"/>
          <w:lang w:val="fr-FR"/>
        </w:rPr>
        <w:t xml:space="preserve">, </w:t>
      </w:r>
      <w:r w:rsidR="002F37DE">
        <w:rPr>
          <w:rFonts w:ascii="Arial" w:hAnsi="Arial" w:cs="Arial"/>
          <w:sz w:val="22"/>
          <w:lang w:val="fr-FR"/>
        </w:rPr>
        <w:t>les autorités nouvellement élues du Burkina Faso vont avoir la lourde charge de</w:t>
      </w:r>
      <w:r w:rsidR="005F299C">
        <w:rPr>
          <w:rFonts w:ascii="Arial" w:hAnsi="Arial" w:cs="Arial"/>
          <w:sz w:val="22"/>
          <w:lang w:val="fr-FR"/>
        </w:rPr>
        <w:t xml:space="preserve"> traduire </w:t>
      </w:r>
      <w:r w:rsidR="002F37DE">
        <w:rPr>
          <w:rFonts w:ascii="Arial" w:hAnsi="Arial" w:cs="Arial"/>
          <w:sz w:val="22"/>
          <w:lang w:val="fr-FR"/>
        </w:rPr>
        <w:t>c</w:t>
      </w:r>
      <w:r w:rsidR="005F299C">
        <w:rPr>
          <w:rFonts w:ascii="Arial" w:hAnsi="Arial" w:cs="Arial"/>
          <w:sz w:val="22"/>
          <w:lang w:val="fr-FR"/>
        </w:rPr>
        <w:t xml:space="preserve">es </w:t>
      </w:r>
      <w:r w:rsidR="00AF368B">
        <w:rPr>
          <w:rFonts w:ascii="Arial" w:hAnsi="Arial" w:cs="Arial"/>
          <w:sz w:val="22"/>
          <w:lang w:val="fr-FR"/>
        </w:rPr>
        <w:t xml:space="preserve">nouveaux </w:t>
      </w:r>
      <w:r w:rsidR="005F299C">
        <w:rPr>
          <w:rFonts w:ascii="Arial" w:hAnsi="Arial" w:cs="Arial"/>
          <w:sz w:val="22"/>
          <w:lang w:val="fr-FR"/>
        </w:rPr>
        <w:t>engagements en mesures concrètes</w:t>
      </w:r>
      <w:r w:rsidR="00F21F58" w:rsidRPr="00E22FA2">
        <w:rPr>
          <w:rFonts w:ascii="Arial" w:hAnsi="Arial" w:cs="Arial"/>
          <w:sz w:val="22"/>
          <w:lang w:val="fr-FR"/>
        </w:rPr>
        <w:t>.</w:t>
      </w:r>
      <w:r w:rsidR="002F37DE">
        <w:rPr>
          <w:rFonts w:ascii="Arial" w:hAnsi="Arial" w:cs="Arial"/>
          <w:sz w:val="22"/>
          <w:lang w:val="fr-FR"/>
        </w:rPr>
        <w:t xml:space="preserve"> </w:t>
      </w:r>
      <w:r w:rsidR="00AF368B">
        <w:rPr>
          <w:rFonts w:ascii="Arial" w:hAnsi="Arial" w:cs="Arial"/>
          <w:sz w:val="22"/>
          <w:lang w:val="fr-FR"/>
        </w:rPr>
        <w:t>Ces dernières années, au</w:t>
      </w:r>
      <w:r w:rsidR="00F21F58" w:rsidRPr="00E22FA2">
        <w:rPr>
          <w:rFonts w:ascii="Arial" w:hAnsi="Arial" w:cs="Arial"/>
          <w:sz w:val="22"/>
          <w:lang w:val="fr-FR"/>
        </w:rPr>
        <w:t xml:space="preserve"> Burkina Faso, </w:t>
      </w:r>
      <w:r w:rsidR="00365419" w:rsidRPr="00E22FA2">
        <w:rPr>
          <w:rFonts w:ascii="Arial" w:hAnsi="Arial" w:cs="Arial"/>
          <w:sz w:val="22"/>
          <w:lang w:val="fr-FR"/>
        </w:rPr>
        <w:t xml:space="preserve">des progrès </w:t>
      </w:r>
      <w:r w:rsidR="00AF368B">
        <w:rPr>
          <w:rFonts w:ascii="Arial" w:hAnsi="Arial" w:cs="Arial"/>
          <w:sz w:val="22"/>
          <w:lang w:val="fr-FR"/>
        </w:rPr>
        <w:t>significatifs</w:t>
      </w:r>
      <w:r w:rsidR="00AF368B" w:rsidRPr="00E22FA2">
        <w:rPr>
          <w:rFonts w:ascii="Arial" w:hAnsi="Arial" w:cs="Arial"/>
          <w:sz w:val="22"/>
          <w:lang w:val="fr-FR"/>
        </w:rPr>
        <w:t xml:space="preserve"> </w:t>
      </w:r>
      <w:r w:rsidR="00365419" w:rsidRPr="00E22FA2">
        <w:rPr>
          <w:rFonts w:ascii="Arial" w:hAnsi="Arial" w:cs="Arial"/>
          <w:sz w:val="22"/>
          <w:lang w:val="fr-FR"/>
        </w:rPr>
        <w:t>ont</w:t>
      </w:r>
      <w:r w:rsidR="005F299C">
        <w:rPr>
          <w:rFonts w:ascii="Arial" w:hAnsi="Arial" w:cs="Arial"/>
          <w:sz w:val="22"/>
          <w:lang w:val="fr-FR"/>
        </w:rPr>
        <w:t xml:space="preserve"> </w:t>
      </w:r>
      <w:r w:rsidR="00365419" w:rsidRPr="00E22FA2">
        <w:rPr>
          <w:rFonts w:ascii="Arial" w:hAnsi="Arial" w:cs="Arial"/>
          <w:sz w:val="22"/>
          <w:lang w:val="fr-FR"/>
        </w:rPr>
        <w:t>été réalisés</w:t>
      </w:r>
      <w:r w:rsidR="00AF368B">
        <w:rPr>
          <w:rFonts w:ascii="Arial" w:hAnsi="Arial" w:cs="Arial"/>
          <w:sz w:val="22"/>
          <w:lang w:val="fr-FR"/>
        </w:rPr>
        <w:t xml:space="preserve"> en termes </w:t>
      </w:r>
      <w:r w:rsidR="00E82436">
        <w:rPr>
          <w:rFonts w:ascii="Arial" w:hAnsi="Arial" w:cs="Arial"/>
          <w:sz w:val="22"/>
          <w:lang w:val="fr-FR"/>
        </w:rPr>
        <w:t>de développement</w:t>
      </w:r>
      <w:r w:rsidR="00365419" w:rsidRPr="00E22FA2">
        <w:rPr>
          <w:rFonts w:ascii="Arial" w:hAnsi="Arial" w:cs="Arial"/>
          <w:sz w:val="22"/>
          <w:lang w:val="fr-FR"/>
        </w:rPr>
        <w:t xml:space="preserve">. </w:t>
      </w:r>
      <w:r w:rsidR="00CF6D7C" w:rsidRPr="00E22FA2">
        <w:rPr>
          <w:rFonts w:ascii="Arial" w:hAnsi="Arial" w:cs="Arial"/>
          <w:sz w:val="22"/>
          <w:lang w:val="fr-FR"/>
        </w:rPr>
        <w:t>On estime qu’en 2015,</w:t>
      </w:r>
      <w:r w:rsidR="006A1158" w:rsidRPr="00E22FA2">
        <w:rPr>
          <w:rFonts w:ascii="Arial" w:hAnsi="Arial" w:cs="Arial"/>
          <w:sz w:val="22"/>
          <w:lang w:val="fr-FR"/>
        </w:rPr>
        <w:t xml:space="preserve"> la mortalité </w:t>
      </w:r>
      <w:r w:rsidR="00C111E3">
        <w:rPr>
          <w:rFonts w:ascii="Arial" w:hAnsi="Arial" w:cs="Arial"/>
          <w:sz w:val="22"/>
          <w:lang w:val="fr-FR"/>
        </w:rPr>
        <w:t>juvé</w:t>
      </w:r>
      <w:r w:rsidR="00CF6D7C" w:rsidRPr="00E22FA2">
        <w:rPr>
          <w:rFonts w:ascii="Arial" w:hAnsi="Arial" w:cs="Arial"/>
          <w:sz w:val="22"/>
          <w:lang w:val="fr-FR"/>
        </w:rPr>
        <w:t>no-</w:t>
      </w:r>
      <w:r w:rsidR="006A1158" w:rsidRPr="00E22FA2">
        <w:rPr>
          <w:rFonts w:ascii="Arial" w:hAnsi="Arial" w:cs="Arial"/>
          <w:sz w:val="22"/>
          <w:lang w:val="fr-FR"/>
        </w:rPr>
        <w:t>infantile</w:t>
      </w:r>
      <w:r w:rsidR="009C4734" w:rsidRPr="00E22FA2">
        <w:rPr>
          <w:rFonts w:ascii="Arial" w:hAnsi="Arial" w:cs="Arial"/>
          <w:sz w:val="22"/>
          <w:lang w:val="fr-FR"/>
        </w:rPr>
        <w:t xml:space="preserve"> s’</w:t>
      </w:r>
      <w:r w:rsidR="002F37DE" w:rsidRPr="00E22FA2">
        <w:rPr>
          <w:rFonts w:ascii="Arial" w:hAnsi="Arial" w:cs="Arial"/>
          <w:sz w:val="22"/>
          <w:lang w:val="fr-FR"/>
        </w:rPr>
        <w:t>élev</w:t>
      </w:r>
      <w:r w:rsidR="002F37DE">
        <w:rPr>
          <w:rFonts w:ascii="Arial" w:hAnsi="Arial" w:cs="Arial"/>
          <w:sz w:val="22"/>
          <w:lang w:val="fr-FR"/>
        </w:rPr>
        <w:t>ait</w:t>
      </w:r>
      <w:r w:rsidR="009C4734" w:rsidRPr="00E22FA2">
        <w:rPr>
          <w:rFonts w:ascii="Arial" w:hAnsi="Arial" w:cs="Arial"/>
          <w:sz w:val="22"/>
          <w:lang w:val="fr-FR"/>
        </w:rPr>
        <w:t xml:space="preserve"> à 8</w:t>
      </w:r>
      <w:r w:rsidR="00232ADE">
        <w:rPr>
          <w:rFonts w:ascii="Arial" w:hAnsi="Arial" w:cs="Arial"/>
          <w:sz w:val="22"/>
          <w:lang w:val="fr-FR"/>
        </w:rPr>
        <w:t>9</w:t>
      </w:r>
      <w:r w:rsidR="002F37DE">
        <w:rPr>
          <w:rFonts w:ascii="Arial" w:hAnsi="Arial" w:cs="Arial"/>
          <w:sz w:val="22"/>
          <w:lang w:val="fr-FR"/>
        </w:rPr>
        <w:t xml:space="preserve"> décès</w:t>
      </w:r>
      <w:r w:rsidR="00232ADE">
        <w:rPr>
          <w:rFonts w:ascii="Arial" w:hAnsi="Arial" w:cs="Arial"/>
          <w:sz w:val="22"/>
          <w:lang w:val="fr-FR"/>
        </w:rPr>
        <w:t xml:space="preserve"> pour 1 000 naissances vivant</w:t>
      </w:r>
      <w:r w:rsidR="00CF6D7C" w:rsidRPr="00E22FA2">
        <w:rPr>
          <w:rFonts w:ascii="Arial" w:hAnsi="Arial" w:cs="Arial"/>
          <w:sz w:val="22"/>
          <w:lang w:val="fr-FR"/>
        </w:rPr>
        <w:t>es</w:t>
      </w:r>
      <w:r w:rsidR="00365419" w:rsidRPr="00E22FA2">
        <w:rPr>
          <w:rFonts w:ascii="Arial" w:hAnsi="Arial" w:cs="Arial"/>
          <w:sz w:val="22"/>
          <w:lang w:val="fr-FR"/>
        </w:rPr>
        <w:t>, alors qu’elle était de 202 pour 1 000 en 1990, soit une réduction de plus de la moitié</w:t>
      </w:r>
      <w:r w:rsidR="00365419" w:rsidRPr="00E22FA2">
        <w:rPr>
          <w:rStyle w:val="Appelnotedebasdep"/>
          <w:rFonts w:ascii="Arial" w:hAnsi="Arial" w:cs="Arial"/>
          <w:sz w:val="22"/>
          <w:lang w:val="fr-FR"/>
        </w:rPr>
        <w:t>.</w:t>
      </w:r>
      <w:r w:rsidR="00172809" w:rsidRPr="00E22FA2">
        <w:rPr>
          <w:rStyle w:val="Appeldenotedefin"/>
          <w:rFonts w:ascii="Arial" w:hAnsi="Arial" w:cs="Arial"/>
          <w:sz w:val="22"/>
          <w:lang w:val="fr-FR"/>
        </w:rPr>
        <w:endnoteReference w:id="2"/>
      </w:r>
    </w:p>
    <w:p w:rsidR="00172809" w:rsidRPr="00E22FA2" w:rsidRDefault="00172809" w:rsidP="005B0E19">
      <w:pPr>
        <w:rPr>
          <w:rFonts w:ascii="Arial" w:hAnsi="Arial" w:cs="Arial"/>
          <w:sz w:val="22"/>
          <w:lang w:val="fr-FR"/>
        </w:rPr>
      </w:pPr>
    </w:p>
    <w:p w:rsidR="00172809" w:rsidRPr="00E22FA2" w:rsidRDefault="00736788" w:rsidP="009C4734">
      <w:pPr>
        <w:rPr>
          <w:rFonts w:ascii="Arial" w:hAnsi="Arial" w:cs="Arial"/>
          <w:sz w:val="22"/>
          <w:lang w:val="fr-FR"/>
        </w:rPr>
      </w:pPr>
      <w:r>
        <w:rPr>
          <w:rFonts w:ascii="Arial" w:hAnsi="Arial" w:cs="Arial"/>
          <w:sz w:val="22"/>
          <w:lang w:val="fr-FR"/>
        </w:rPr>
        <w:t>En dépit de ces progrès,</w:t>
      </w:r>
      <w:r w:rsidRPr="00E22FA2">
        <w:rPr>
          <w:rFonts w:ascii="Arial" w:hAnsi="Arial" w:cs="Arial"/>
          <w:sz w:val="22"/>
          <w:lang w:val="fr-FR"/>
        </w:rPr>
        <w:t xml:space="preserve"> </w:t>
      </w:r>
      <w:r w:rsidR="00172809" w:rsidRPr="00E22FA2">
        <w:rPr>
          <w:rFonts w:ascii="Arial" w:hAnsi="Arial" w:cs="Arial"/>
          <w:sz w:val="22"/>
          <w:lang w:val="fr-FR"/>
        </w:rPr>
        <w:t xml:space="preserve">le pays </w:t>
      </w:r>
      <w:r>
        <w:rPr>
          <w:rFonts w:ascii="Arial" w:hAnsi="Arial" w:cs="Arial"/>
          <w:sz w:val="22"/>
          <w:lang w:val="fr-FR"/>
        </w:rPr>
        <w:t>reste</w:t>
      </w:r>
      <w:r w:rsidR="00172809" w:rsidRPr="00E22FA2">
        <w:rPr>
          <w:rFonts w:ascii="Arial" w:hAnsi="Arial" w:cs="Arial"/>
          <w:sz w:val="22"/>
          <w:lang w:val="fr-FR"/>
        </w:rPr>
        <w:t xml:space="preserve"> encore confronté à de nombreux défis. </w:t>
      </w:r>
      <w:r w:rsidR="0077646D">
        <w:rPr>
          <w:rFonts w:ascii="Arial" w:hAnsi="Arial" w:cs="Arial"/>
          <w:sz w:val="22"/>
          <w:lang w:val="fr-FR"/>
        </w:rPr>
        <w:t xml:space="preserve">En 2014, 1,3 millions de personnes </w:t>
      </w:r>
      <w:r w:rsidR="002F37DE">
        <w:rPr>
          <w:rFonts w:ascii="Arial" w:hAnsi="Arial" w:cs="Arial"/>
          <w:sz w:val="22"/>
          <w:lang w:val="fr-FR"/>
        </w:rPr>
        <w:t>se trouv</w:t>
      </w:r>
      <w:r w:rsidR="0077646D">
        <w:rPr>
          <w:rFonts w:ascii="Arial" w:hAnsi="Arial" w:cs="Arial"/>
          <w:sz w:val="22"/>
          <w:lang w:val="fr-FR"/>
        </w:rPr>
        <w:t>aient en situation d’insécurité alimentaire, au premier rang desquels l</w:t>
      </w:r>
      <w:r w:rsidR="00172809" w:rsidRPr="00E22FA2">
        <w:rPr>
          <w:rFonts w:ascii="Arial" w:hAnsi="Arial" w:cs="Arial"/>
          <w:sz w:val="22"/>
          <w:lang w:val="fr-FR"/>
        </w:rPr>
        <w:t>es enfants de moins de 5 ans et les femmes enceintes et allaitantes</w:t>
      </w:r>
      <w:r w:rsidR="0077646D">
        <w:rPr>
          <w:rFonts w:ascii="Arial" w:hAnsi="Arial" w:cs="Arial"/>
          <w:sz w:val="22"/>
          <w:lang w:val="fr-FR"/>
        </w:rPr>
        <w:t>.</w:t>
      </w:r>
      <w:r w:rsidR="00861FB8" w:rsidRPr="00E22FA2">
        <w:rPr>
          <w:rStyle w:val="Appeldenotedefin"/>
          <w:rFonts w:ascii="Arial" w:hAnsi="Arial" w:cs="Arial"/>
          <w:sz w:val="22"/>
          <w:lang w:val="fr-FR"/>
        </w:rPr>
        <w:endnoteReference w:id="3"/>
      </w:r>
      <w:r w:rsidR="00172809" w:rsidRPr="00E22FA2">
        <w:rPr>
          <w:rFonts w:ascii="Arial" w:hAnsi="Arial" w:cs="Arial"/>
          <w:sz w:val="22"/>
          <w:lang w:val="fr-FR"/>
        </w:rPr>
        <w:t xml:space="preserve"> En 2013</w:t>
      </w:r>
      <w:r w:rsidR="002F37DE">
        <w:rPr>
          <w:rFonts w:ascii="Arial" w:hAnsi="Arial" w:cs="Arial"/>
          <w:sz w:val="22"/>
          <w:lang w:val="fr-FR"/>
        </w:rPr>
        <w:t>,</w:t>
      </w:r>
      <w:r w:rsidR="00172809" w:rsidRPr="00E22FA2">
        <w:rPr>
          <w:rFonts w:ascii="Arial" w:hAnsi="Arial" w:cs="Arial"/>
          <w:sz w:val="22"/>
          <w:lang w:val="fr-FR"/>
        </w:rPr>
        <w:t xml:space="preserve"> le taux de mortalité maternelle </w:t>
      </w:r>
      <w:r w:rsidR="002F37DE">
        <w:rPr>
          <w:rFonts w:ascii="Arial" w:hAnsi="Arial" w:cs="Arial"/>
          <w:sz w:val="22"/>
          <w:lang w:val="fr-FR"/>
        </w:rPr>
        <w:t xml:space="preserve">était </w:t>
      </w:r>
      <w:r w:rsidR="001E5C8D" w:rsidRPr="00782598">
        <w:rPr>
          <w:rFonts w:ascii="Arial" w:hAnsi="Arial" w:cs="Arial"/>
          <w:sz w:val="22"/>
          <w:lang w:val="fr-FR"/>
        </w:rPr>
        <w:t>l’un des plus élevés au monde</w:t>
      </w:r>
      <w:r w:rsidR="001E5C8D" w:rsidRPr="00E22FA2">
        <w:rPr>
          <w:rFonts w:ascii="Arial" w:hAnsi="Arial" w:cs="Arial"/>
          <w:sz w:val="22"/>
          <w:lang w:val="fr-FR"/>
        </w:rPr>
        <w:t xml:space="preserve"> </w:t>
      </w:r>
      <w:r w:rsidR="001E5C8D">
        <w:rPr>
          <w:rFonts w:ascii="Arial" w:hAnsi="Arial" w:cs="Arial"/>
          <w:sz w:val="22"/>
          <w:lang w:val="fr-FR"/>
        </w:rPr>
        <w:t>(</w:t>
      </w:r>
      <w:r w:rsidR="00172809" w:rsidRPr="00E22FA2">
        <w:rPr>
          <w:rFonts w:ascii="Arial" w:hAnsi="Arial" w:cs="Arial"/>
          <w:sz w:val="22"/>
          <w:lang w:val="fr-FR"/>
        </w:rPr>
        <w:t xml:space="preserve">400 pour 100 000 naissances </w:t>
      </w:r>
      <w:r w:rsidR="009C4A0E" w:rsidRPr="00E22FA2">
        <w:rPr>
          <w:rFonts w:ascii="Arial" w:hAnsi="Arial" w:cs="Arial"/>
          <w:sz w:val="22"/>
          <w:lang w:val="fr-FR"/>
        </w:rPr>
        <w:t>vi</w:t>
      </w:r>
      <w:r w:rsidR="009C4A0E">
        <w:rPr>
          <w:rFonts w:ascii="Arial" w:hAnsi="Arial" w:cs="Arial"/>
          <w:sz w:val="22"/>
          <w:lang w:val="fr-FR"/>
        </w:rPr>
        <w:t>vantes</w:t>
      </w:r>
      <w:r w:rsidR="00925FC3">
        <w:rPr>
          <w:rStyle w:val="Appeldenotedefin"/>
          <w:rFonts w:ascii="Arial" w:hAnsi="Arial" w:cs="Arial"/>
          <w:sz w:val="22"/>
          <w:lang w:val="fr-FR"/>
        </w:rPr>
        <w:endnoteReference w:id="4"/>
      </w:r>
      <w:r w:rsidR="001E5C8D">
        <w:rPr>
          <w:rFonts w:ascii="Arial" w:hAnsi="Arial" w:cs="Arial"/>
          <w:sz w:val="22"/>
          <w:lang w:val="fr-FR"/>
        </w:rPr>
        <w:t>)</w:t>
      </w:r>
      <w:r w:rsidR="00782598" w:rsidRPr="00782598">
        <w:rPr>
          <w:rFonts w:ascii="Arial" w:hAnsi="Arial" w:cs="Arial"/>
          <w:sz w:val="22"/>
          <w:lang w:val="fr-FR"/>
        </w:rPr>
        <w:t>.</w:t>
      </w:r>
      <w:r w:rsidR="00172809" w:rsidRPr="00E22FA2">
        <w:rPr>
          <w:rFonts w:ascii="Arial" w:hAnsi="Arial" w:cs="Arial"/>
          <w:sz w:val="22"/>
          <w:lang w:val="fr-FR"/>
        </w:rPr>
        <w:t xml:space="preserve"> </w:t>
      </w:r>
      <w:r w:rsidR="002F37DE">
        <w:rPr>
          <w:rFonts w:ascii="Arial" w:hAnsi="Arial" w:cs="Arial"/>
          <w:sz w:val="22"/>
          <w:lang w:val="fr-FR"/>
        </w:rPr>
        <w:t xml:space="preserve">Mais surtout, </w:t>
      </w:r>
      <w:r w:rsidR="00597984" w:rsidRPr="00E22FA2">
        <w:rPr>
          <w:rFonts w:ascii="Arial" w:hAnsi="Arial" w:cs="Arial"/>
          <w:sz w:val="22"/>
          <w:lang w:val="fr-FR"/>
        </w:rPr>
        <w:t>au-delà des</w:t>
      </w:r>
      <w:r w:rsidR="00172809" w:rsidRPr="00E22FA2">
        <w:rPr>
          <w:rFonts w:ascii="Arial" w:hAnsi="Arial" w:cs="Arial"/>
          <w:sz w:val="22"/>
          <w:lang w:val="fr-FR"/>
        </w:rPr>
        <w:t xml:space="preserve"> moyennes nationales</w:t>
      </w:r>
      <w:r w:rsidR="00597984" w:rsidRPr="00E22FA2">
        <w:rPr>
          <w:rFonts w:ascii="Arial" w:hAnsi="Arial" w:cs="Arial"/>
          <w:sz w:val="22"/>
          <w:lang w:val="fr-FR"/>
        </w:rPr>
        <w:t xml:space="preserve">, </w:t>
      </w:r>
      <w:r w:rsidR="00172809" w:rsidRPr="00E22FA2">
        <w:rPr>
          <w:rFonts w:ascii="Arial" w:hAnsi="Arial" w:cs="Arial"/>
          <w:sz w:val="22"/>
          <w:lang w:val="fr-FR"/>
        </w:rPr>
        <w:t xml:space="preserve">des groupes entiers de la population </w:t>
      </w:r>
      <w:r w:rsidR="002F37DE">
        <w:rPr>
          <w:rFonts w:ascii="Arial" w:hAnsi="Arial" w:cs="Arial"/>
          <w:sz w:val="22"/>
          <w:lang w:val="fr-FR"/>
        </w:rPr>
        <w:t>demeuraient</w:t>
      </w:r>
      <w:r w:rsidR="002F37DE" w:rsidRPr="00E22FA2">
        <w:rPr>
          <w:rFonts w:ascii="Arial" w:hAnsi="Arial" w:cs="Arial"/>
          <w:sz w:val="22"/>
          <w:lang w:val="fr-FR"/>
        </w:rPr>
        <w:t xml:space="preserve"> </w:t>
      </w:r>
      <w:r w:rsidR="00172809" w:rsidRPr="00E22FA2">
        <w:rPr>
          <w:rFonts w:ascii="Arial" w:hAnsi="Arial" w:cs="Arial"/>
          <w:sz w:val="22"/>
          <w:lang w:val="fr-FR"/>
        </w:rPr>
        <w:t xml:space="preserve">systématiquement oubliés. </w:t>
      </w:r>
    </w:p>
    <w:p w:rsidR="00172809" w:rsidRPr="00E22FA2" w:rsidRDefault="00172809" w:rsidP="009C4734">
      <w:pPr>
        <w:rPr>
          <w:rFonts w:ascii="Arial" w:hAnsi="Arial" w:cs="Arial"/>
          <w:sz w:val="22"/>
          <w:lang w:val="fr-FR"/>
        </w:rPr>
      </w:pPr>
    </w:p>
    <w:p w:rsidR="00172809" w:rsidRPr="00E22FA2" w:rsidRDefault="00172809" w:rsidP="009C4734">
      <w:pPr>
        <w:rPr>
          <w:rFonts w:ascii="Arial" w:hAnsi="Arial" w:cs="Arial"/>
          <w:sz w:val="22"/>
          <w:lang w:val="fr-FR"/>
        </w:rPr>
      </w:pPr>
      <w:r w:rsidRPr="00E22FA2">
        <w:rPr>
          <w:rFonts w:ascii="Arial" w:hAnsi="Arial" w:cs="Arial"/>
          <w:sz w:val="22"/>
          <w:lang w:val="fr-FR"/>
        </w:rPr>
        <w:t>Pour sa prochaine campagne, Save the Children a choisi de s’intéresser à ces laissés pour compte</w:t>
      </w:r>
      <w:r w:rsidR="00F449BF">
        <w:rPr>
          <w:rFonts w:ascii="Arial" w:hAnsi="Arial" w:cs="Arial"/>
          <w:sz w:val="22"/>
          <w:lang w:val="fr-FR"/>
        </w:rPr>
        <w:t>, qui n’ont pas encore profité des progrès récemment réalisés</w:t>
      </w:r>
      <w:r w:rsidR="00AF368B">
        <w:rPr>
          <w:rFonts w:ascii="Arial" w:hAnsi="Arial" w:cs="Arial"/>
          <w:sz w:val="22"/>
          <w:lang w:val="fr-FR"/>
        </w:rPr>
        <w:t xml:space="preserve"> en matière de développement</w:t>
      </w:r>
      <w:r w:rsidRPr="00E22FA2">
        <w:rPr>
          <w:rFonts w:ascii="Arial" w:hAnsi="Arial" w:cs="Arial"/>
          <w:sz w:val="22"/>
          <w:lang w:val="fr-FR"/>
        </w:rPr>
        <w:t>. Qui sont-il</w:t>
      </w:r>
      <w:r w:rsidR="00AF368B">
        <w:rPr>
          <w:rFonts w:ascii="Arial" w:hAnsi="Arial" w:cs="Arial"/>
          <w:sz w:val="22"/>
          <w:lang w:val="fr-FR"/>
        </w:rPr>
        <w:t>s ? P</w:t>
      </w:r>
      <w:r w:rsidRPr="00E22FA2">
        <w:rPr>
          <w:rFonts w:ascii="Arial" w:hAnsi="Arial" w:cs="Arial"/>
          <w:sz w:val="22"/>
          <w:lang w:val="fr-FR"/>
        </w:rPr>
        <w:t xml:space="preserve">ourquoi sont-ils marginalisés ? </w:t>
      </w:r>
      <w:r w:rsidR="00AF368B">
        <w:rPr>
          <w:rFonts w:ascii="Arial" w:hAnsi="Arial" w:cs="Arial"/>
          <w:sz w:val="22"/>
          <w:lang w:val="fr-FR"/>
        </w:rPr>
        <w:t xml:space="preserve">Quels sont les ressorts qui les excluent du système de santé ? </w:t>
      </w:r>
      <w:r w:rsidR="002F37DE">
        <w:rPr>
          <w:rFonts w:ascii="Arial" w:hAnsi="Arial" w:cs="Arial"/>
          <w:sz w:val="22"/>
          <w:lang w:val="fr-FR"/>
        </w:rPr>
        <w:t xml:space="preserve">L’objectif de cette note est d’aider à </w:t>
      </w:r>
      <w:r w:rsidRPr="00E22FA2">
        <w:rPr>
          <w:rFonts w:ascii="Arial" w:hAnsi="Arial" w:cs="Arial"/>
          <w:sz w:val="22"/>
          <w:lang w:val="fr-FR"/>
        </w:rPr>
        <w:t>identifi</w:t>
      </w:r>
      <w:r w:rsidR="002F37DE">
        <w:rPr>
          <w:rFonts w:ascii="Arial" w:hAnsi="Arial" w:cs="Arial"/>
          <w:sz w:val="22"/>
          <w:lang w:val="fr-FR"/>
        </w:rPr>
        <w:t>er</w:t>
      </w:r>
      <w:r w:rsidRPr="00E22FA2">
        <w:rPr>
          <w:rFonts w:ascii="Arial" w:hAnsi="Arial" w:cs="Arial"/>
          <w:sz w:val="22"/>
          <w:lang w:val="fr-FR"/>
        </w:rPr>
        <w:t xml:space="preserve"> </w:t>
      </w:r>
      <w:r w:rsidR="00AF368B">
        <w:rPr>
          <w:rFonts w:ascii="Arial" w:hAnsi="Arial" w:cs="Arial"/>
          <w:sz w:val="22"/>
          <w:lang w:val="fr-FR"/>
        </w:rPr>
        <w:t>ces groupes vulnérables mais surtout</w:t>
      </w:r>
      <w:r w:rsidR="00AF368B" w:rsidRPr="00E22FA2">
        <w:rPr>
          <w:rFonts w:ascii="Arial" w:hAnsi="Arial" w:cs="Arial"/>
          <w:sz w:val="22"/>
          <w:lang w:val="fr-FR"/>
        </w:rPr>
        <w:t xml:space="preserve"> </w:t>
      </w:r>
      <w:r w:rsidR="00AF368B">
        <w:rPr>
          <w:rFonts w:ascii="Arial" w:hAnsi="Arial" w:cs="Arial"/>
          <w:sz w:val="22"/>
          <w:lang w:val="fr-FR"/>
        </w:rPr>
        <w:t>à</w:t>
      </w:r>
      <w:r w:rsidR="00AF368B" w:rsidRPr="00E22FA2" w:rsidDel="002F37DE">
        <w:rPr>
          <w:rFonts w:ascii="Arial" w:hAnsi="Arial" w:cs="Arial"/>
          <w:sz w:val="22"/>
          <w:lang w:val="fr-FR"/>
        </w:rPr>
        <w:t xml:space="preserve"> </w:t>
      </w:r>
      <w:r w:rsidRPr="00E22FA2">
        <w:rPr>
          <w:rFonts w:ascii="Arial" w:hAnsi="Arial" w:cs="Arial"/>
          <w:sz w:val="22"/>
          <w:lang w:val="fr-FR"/>
        </w:rPr>
        <w:t xml:space="preserve">comprendre </w:t>
      </w:r>
      <w:r w:rsidR="00AF368B">
        <w:rPr>
          <w:rFonts w:ascii="Arial" w:hAnsi="Arial" w:cs="Arial"/>
          <w:sz w:val="22"/>
          <w:lang w:val="fr-FR"/>
        </w:rPr>
        <w:t>l</w:t>
      </w:r>
      <w:r w:rsidRPr="00E22FA2">
        <w:rPr>
          <w:rFonts w:ascii="Arial" w:hAnsi="Arial" w:cs="Arial"/>
          <w:sz w:val="22"/>
          <w:lang w:val="fr-FR"/>
        </w:rPr>
        <w:t>es causes de leur exclusion</w:t>
      </w:r>
      <w:r w:rsidR="00AF368B">
        <w:rPr>
          <w:rFonts w:ascii="Arial" w:hAnsi="Arial" w:cs="Arial"/>
          <w:sz w:val="22"/>
          <w:lang w:val="fr-FR"/>
        </w:rPr>
        <w:t xml:space="preserve">, afin d’aider </w:t>
      </w:r>
      <w:r w:rsidRPr="00E22FA2">
        <w:rPr>
          <w:rFonts w:ascii="Arial" w:hAnsi="Arial" w:cs="Arial"/>
          <w:sz w:val="22"/>
          <w:lang w:val="fr-FR"/>
        </w:rPr>
        <w:t xml:space="preserve">le gouvernement et </w:t>
      </w:r>
      <w:r w:rsidR="00F449BF">
        <w:rPr>
          <w:rFonts w:ascii="Arial" w:hAnsi="Arial" w:cs="Arial"/>
          <w:sz w:val="22"/>
          <w:lang w:val="fr-FR"/>
        </w:rPr>
        <w:t>s</w:t>
      </w:r>
      <w:r w:rsidRPr="00E22FA2">
        <w:rPr>
          <w:rFonts w:ascii="Arial" w:hAnsi="Arial" w:cs="Arial"/>
          <w:sz w:val="22"/>
          <w:lang w:val="fr-FR"/>
        </w:rPr>
        <w:t xml:space="preserve">es partenaires à réduire </w:t>
      </w:r>
      <w:r w:rsidR="00AF368B">
        <w:rPr>
          <w:rFonts w:ascii="Arial" w:hAnsi="Arial" w:cs="Arial"/>
          <w:sz w:val="22"/>
          <w:lang w:val="fr-FR"/>
        </w:rPr>
        <w:t>c</w:t>
      </w:r>
      <w:r w:rsidRPr="00E22FA2">
        <w:rPr>
          <w:rFonts w:ascii="Arial" w:hAnsi="Arial" w:cs="Arial"/>
          <w:sz w:val="22"/>
          <w:lang w:val="fr-FR"/>
        </w:rPr>
        <w:t xml:space="preserve">es inégalités </w:t>
      </w:r>
      <w:r w:rsidR="00F449BF">
        <w:rPr>
          <w:rFonts w:ascii="Arial" w:hAnsi="Arial" w:cs="Arial"/>
          <w:sz w:val="22"/>
          <w:lang w:val="fr-FR"/>
        </w:rPr>
        <w:t>au Bur</w:t>
      </w:r>
      <w:r w:rsidRPr="00E22FA2">
        <w:rPr>
          <w:rFonts w:ascii="Arial" w:hAnsi="Arial" w:cs="Arial"/>
          <w:sz w:val="22"/>
          <w:lang w:val="fr-FR"/>
        </w:rPr>
        <w:t xml:space="preserve">kina Faso </w:t>
      </w:r>
      <w:r w:rsidR="00AF368B">
        <w:rPr>
          <w:rFonts w:ascii="Arial" w:hAnsi="Arial" w:cs="Arial"/>
          <w:sz w:val="22"/>
          <w:lang w:val="fr-FR"/>
        </w:rPr>
        <w:t>pour avancer durablement</w:t>
      </w:r>
      <w:r w:rsidRPr="00E22FA2">
        <w:rPr>
          <w:rFonts w:ascii="Arial" w:hAnsi="Arial" w:cs="Arial"/>
          <w:sz w:val="22"/>
          <w:lang w:val="fr-FR"/>
        </w:rPr>
        <w:t xml:space="preserve"> vers l’atteinte des Objectifs de Développement Durable (ODD).</w:t>
      </w:r>
    </w:p>
    <w:p w:rsidR="00172809" w:rsidRPr="00E22FA2" w:rsidRDefault="00172809">
      <w:pPr>
        <w:rPr>
          <w:rFonts w:ascii="Arial" w:hAnsi="Arial" w:cs="Arial"/>
          <w:b/>
          <w:sz w:val="22"/>
          <w:lang w:val="fr-FR"/>
        </w:rPr>
      </w:pPr>
    </w:p>
    <w:p w:rsidR="00172809" w:rsidRPr="00E22FA2" w:rsidRDefault="00172809">
      <w:pPr>
        <w:rPr>
          <w:rFonts w:ascii="Arial" w:hAnsi="Arial" w:cs="Arial"/>
          <w:b/>
          <w:sz w:val="22"/>
          <w:lang w:val="fr-FR"/>
        </w:rPr>
      </w:pPr>
      <w:r w:rsidRPr="00E22FA2">
        <w:rPr>
          <w:rFonts w:ascii="Arial" w:hAnsi="Arial" w:cs="Arial"/>
          <w:b/>
          <w:sz w:val="22"/>
          <w:lang w:val="fr-FR"/>
        </w:rPr>
        <w:lastRenderedPageBreak/>
        <w:t>1 – Qui sont les exclus de la santé infantile et maternelle au Burkina Faso ?</w:t>
      </w:r>
    </w:p>
    <w:p w:rsidR="00172809" w:rsidRPr="00E22FA2" w:rsidRDefault="00172809">
      <w:pPr>
        <w:rPr>
          <w:rFonts w:ascii="Arial" w:hAnsi="Arial" w:cs="Arial"/>
          <w:sz w:val="22"/>
          <w:lang w:val="fr-FR"/>
        </w:rPr>
      </w:pPr>
    </w:p>
    <w:p w:rsidR="00AF368B" w:rsidRPr="00E22FA2" w:rsidRDefault="00B959FE" w:rsidP="00AF368B">
      <w:pPr>
        <w:rPr>
          <w:rFonts w:ascii="Arial" w:hAnsi="Arial" w:cs="Arial"/>
          <w:b/>
          <w:i/>
          <w:sz w:val="22"/>
          <w:lang w:val="fr-FR"/>
        </w:rPr>
      </w:pPr>
      <w:r>
        <w:rPr>
          <w:rFonts w:ascii="Arial" w:hAnsi="Arial" w:cs="Arial"/>
          <w:b/>
          <w:i/>
          <w:sz w:val="22"/>
          <w:lang w:val="fr-FR"/>
        </w:rPr>
        <w:t>D</w:t>
      </w:r>
      <w:r w:rsidR="00AF368B">
        <w:rPr>
          <w:rFonts w:ascii="Arial" w:hAnsi="Arial" w:cs="Arial"/>
          <w:b/>
          <w:i/>
          <w:sz w:val="22"/>
          <w:lang w:val="fr-FR"/>
        </w:rPr>
        <w:t>isparité</w:t>
      </w:r>
      <w:r>
        <w:rPr>
          <w:rFonts w:ascii="Arial" w:hAnsi="Arial" w:cs="Arial"/>
          <w:b/>
          <w:i/>
          <w:sz w:val="22"/>
          <w:lang w:val="fr-FR"/>
        </w:rPr>
        <w:t>s</w:t>
      </w:r>
      <w:r w:rsidR="00AF368B">
        <w:rPr>
          <w:rFonts w:ascii="Arial" w:hAnsi="Arial" w:cs="Arial"/>
          <w:b/>
          <w:i/>
          <w:sz w:val="22"/>
          <w:lang w:val="fr-FR"/>
        </w:rPr>
        <w:t xml:space="preserve"> géographique</w:t>
      </w:r>
      <w:r>
        <w:rPr>
          <w:rFonts w:ascii="Arial" w:hAnsi="Arial" w:cs="Arial"/>
          <w:b/>
          <w:i/>
          <w:sz w:val="22"/>
          <w:lang w:val="fr-FR"/>
        </w:rPr>
        <w:t>s et socio économique, base de l’exclusion</w:t>
      </w:r>
      <w:r w:rsidR="00AF368B">
        <w:rPr>
          <w:rFonts w:ascii="Arial" w:hAnsi="Arial" w:cs="Arial"/>
          <w:b/>
          <w:i/>
          <w:sz w:val="22"/>
          <w:lang w:val="fr-FR"/>
        </w:rPr>
        <w:t xml:space="preserve">  </w:t>
      </w:r>
    </w:p>
    <w:p w:rsidR="00AF368B" w:rsidRDefault="00AF368B">
      <w:pPr>
        <w:rPr>
          <w:rFonts w:ascii="Arial" w:hAnsi="Arial" w:cs="Arial"/>
          <w:sz w:val="22"/>
          <w:lang w:val="fr-FR"/>
        </w:rPr>
      </w:pPr>
    </w:p>
    <w:p w:rsidR="00172809" w:rsidRPr="00E22FA2" w:rsidRDefault="00AF368B">
      <w:pPr>
        <w:rPr>
          <w:rFonts w:ascii="Arial" w:hAnsi="Arial" w:cs="Arial"/>
          <w:sz w:val="22"/>
          <w:lang w:val="fr-FR"/>
        </w:rPr>
      </w:pPr>
      <w:r>
        <w:rPr>
          <w:rFonts w:ascii="Arial" w:hAnsi="Arial" w:cs="Arial"/>
          <w:sz w:val="22"/>
          <w:lang w:val="fr-FR"/>
        </w:rPr>
        <w:t>Si de nombreux progrès ont été réalisés, m</w:t>
      </w:r>
      <w:r w:rsidR="00F449BF">
        <w:rPr>
          <w:rFonts w:ascii="Arial" w:hAnsi="Arial" w:cs="Arial"/>
          <w:sz w:val="22"/>
          <w:lang w:val="fr-FR"/>
        </w:rPr>
        <w:t>alheureusement, to</w:t>
      </w:r>
      <w:r w:rsidR="00172809" w:rsidRPr="00E22FA2">
        <w:rPr>
          <w:rFonts w:ascii="Arial" w:hAnsi="Arial" w:cs="Arial"/>
          <w:sz w:val="22"/>
          <w:lang w:val="fr-FR"/>
        </w:rPr>
        <w:t xml:space="preserve">us les groupes n’ont pas profité du recul de la mortalité juvéno-infantile de la même manière. </w:t>
      </w:r>
      <w:r w:rsidR="000B2357" w:rsidRPr="004A3820">
        <w:rPr>
          <w:rFonts w:ascii="Arial" w:hAnsi="Arial" w:cs="Arial"/>
          <w:sz w:val="22"/>
          <w:lang w:val="fr-FR"/>
        </w:rPr>
        <w:t>D’</w:t>
      </w:r>
      <w:r w:rsidR="00232ADE" w:rsidRPr="004A3820">
        <w:rPr>
          <w:rFonts w:ascii="Arial" w:hAnsi="Arial" w:cs="Arial"/>
          <w:sz w:val="22"/>
          <w:lang w:val="fr-FR"/>
        </w:rPr>
        <w:t>après</w:t>
      </w:r>
      <w:r w:rsidR="000B2357" w:rsidRPr="004A3820">
        <w:rPr>
          <w:rFonts w:ascii="Arial" w:hAnsi="Arial" w:cs="Arial"/>
          <w:sz w:val="22"/>
          <w:lang w:val="fr-FR"/>
        </w:rPr>
        <w:t xml:space="preserve"> les dernières donnés disponibles, c</w:t>
      </w:r>
      <w:r w:rsidR="00172809" w:rsidRPr="004A3820">
        <w:rPr>
          <w:rFonts w:ascii="Arial" w:hAnsi="Arial" w:cs="Arial"/>
          <w:sz w:val="22"/>
          <w:lang w:val="fr-FR"/>
        </w:rPr>
        <w:t>ertaines régions,  présentaient en 2010 un taux</w:t>
      </w:r>
      <w:r w:rsidR="00B959FE">
        <w:rPr>
          <w:rFonts w:ascii="Arial" w:hAnsi="Arial" w:cs="Arial"/>
          <w:sz w:val="22"/>
          <w:lang w:val="fr-FR"/>
        </w:rPr>
        <w:t xml:space="preserve"> </w:t>
      </w:r>
      <w:r w:rsidR="00172809" w:rsidRPr="004A3820">
        <w:rPr>
          <w:rFonts w:ascii="Arial" w:hAnsi="Arial" w:cs="Arial"/>
          <w:sz w:val="22"/>
          <w:lang w:val="fr-FR"/>
        </w:rPr>
        <w:t>supérieur à la moyenne nationale de 1990</w:t>
      </w:r>
      <w:r w:rsidR="001E5C8D" w:rsidRPr="004A3820">
        <w:rPr>
          <w:rFonts w:ascii="Arial" w:hAnsi="Arial" w:cs="Arial"/>
          <w:sz w:val="22"/>
          <w:lang w:val="fr-FR"/>
        </w:rPr>
        <w:t>:</w:t>
      </w:r>
      <w:r w:rsidR="001E5C8D">
        <w:rPr>
          <w:rFonts w:ascii="Arial" w:hAnsi="Arial" w:cs="Arial"/>
          <w:sz w:val="22"/>
          <w:lang w:val="fr-FR"/>
        </w:rPr>
        <w:t xml:space="preserve"> </w:t>
      </w:r>
      <w:r w:rsidR="001E5C8D" w:rsidRPr="004A3820">
        <w:rPr>
          <w:rFonts w:ascii="Arial" w:hAnsi="Arial" w:cs="Arial"/>
          <w:b/>
          <w:sz w:val="22"/>
          <w:lang w:val="fr-FR"/>
        </w:rPr>
        <w:t>c</w:t>
      </w:r>
      <w:r w:rsidR="00172809" w:rsidRPr="004A3820">
        <w:rPr>
          <w:rFonts w:ascii="Arial" w:hAnsi="Arial" w:cs="Arial"/>
          <w:b/>
          <w:sz w:val="22"/>
          <w:lang w:val="fr-FR"/>
        </w:rPr>
        <w:t xml:space="preserve">’est </w:t>
      </w:r>
      <w:r w:rsidR="001E5C8D" w:rsidRPr="004A3820">
        <w:rPr>
          <w:rFonts w:ascii="Arial" w:hAnsi="Arial" w:cs="Arial"/>
          <w:b/>
          <w:sz w:val="22"/>
          <w:lang w:val="fr-FR"/>
        </w:rPr>
        <w:t xml:space="preserve">par exemple </w:t>
      </w:r>
      <w:r w:rsidR="00172809" w:rsidRPr="004A3820">
        <w:rPr>
          <w:rFonts w:ascii="Arial" w:hAnsi="Arial" w:cs="Arial"/>
          <w:b/>
          <w:sz w:val="22"/>
          <w:lang w:val="fr-FR"/>
        </w:rPr>
        <w:t xml:space="preserve">le cas du </w:t>
      </w:r>
      <w:r w:rsidR="00172809" w:rsidRPr="00E22FA2">
        <w:rPr>
          <w:rFonts w:ascii="Arial" w:hAnsi="Arial" w:cs="Arial"/>
          <w:b/>
          <w:sz w:val="22"/>
          <w:lang w:val="fr-FR"/>
        </w:rPr>
        <w:t xml:space="preserve">Sahel, où le taux de mortalité juvéno-infantile était 2,8 fois plus élevé que dans la région Centre-Est </w:t>
      </w:r>
      <w:r w:rsidR="00172809" w:rsidRPr="004A3820">
        <w:rPr>
          <w:rFonts w:ascii="Arial" w:hAnsi="Arial" w:cs="Arial"/>
          <w:sz w:val="22"/>
          <w:lang w:val="fr-FR"/>
        </w:rPr>
        <w:t xml:space="preserve">(voir graphique ci-dessous). </w:t>
      </w:r>
    </w:p>
    <w:p w:rsidR="00172809" w:rsidRPr="00E22FA2" w:rsidRDefault="00172809">
      <w:pPr>
        <w:rPr>
          <w:rFonts w:ascii="Arial" w:hAnsi="Arial" w:cs="Arial"/>
          <w:sz w:val="22"/>
          <w:lang w:val="fr-FR"/>
        </w:rPr>
      </w:pPr>
    </w:p>
    <w:p w:rsidR="00172809" w:rsidRPr="00E22FA2" w:rsidRDefault="0007411C">
      <w:pPr>
        <w:rPr>
          <w:rFonts w:ascii="Arial" w:hAnsi="Arial" w:cs="Arial"/>
          <w:sz w:val="22"/>
          <w:lang w:val="fr-FR"/>
        </w:rPr>
      </w:pPr>
      <w:r>
        <w:rPr>
          <w:noProof/>
          <w:lang w:val="fr-FR" w:eastAsia="fr-FR"/>
        </w:rPr>
        <w:drawing>
          <wp:inline distT="0" distB="0" distL="0" distR="0" wp14:anchorId="53A11EFE" wp14:editId="678457AE">
            <wp:extent cx="3276600" cy="23050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72809" w:rsidRPr="00E22FA2" w:rsidRDefault="00172809">
      <w:pPr>
        <w:rPr>
          <w:rFonts w:ascii="Arial" w:hAnsi="Arial" w:cs="Arial"/>
          <w:sz w:val="18"/>
          <w:lang w:val="fr-FR"/>
        </w:rPr>
      </w:pPr>
      <w:r w:rsidRPr="00E22FA2">
        <w:rPr>
          <w:rFonts w:ascii="Arial" w:hAnsi="Arial" w:cs="Arial"/>
          <w:sz w:val="18"/>
          <w:lang w:val="fr-FR"/>
        </w:rPr>
        <w:t>Source : DHS 2010</w:t>
      </w:r>
    </w:p>
    <w:p w:rsidR="00232ADE" w:rsidRDefault="00232ADE">
      <w:pPr>
        <w:rPr>
          <w:rFonts w:ascii="Arial" w:hAnsi="Arial" w:cs="Arial"/>
          <w:sz w:val="22"/>
          <w:lang w:val="fr-FR"/>
        </w:rPr>
      </w:pPr>
    </w:p>
    <w:p w:rsidR="00172809" w:rsidRDefault="00232ADE">
      <w:pPr>
        <w:rPr>
          <w:rFonts w:ascii="Arial" w:hAnsi="Arial" w:cs="Arial"/>
          <w:sz w:val="22"/>
          <w:lang w:val="fr-FR"/>
        </w:rPr>
      </w:pPr>
      <w:r>
        <w:rPr>
          <w:rFonts w:ascii="Arial" w:hAnsi="Arial" w:cs="Arial"/>
          <w:sz w:val="22"/>
          <w:lang w:val="fr-FR"/>
        </w:rPr>
        <w:t>Sur le graphique ci-dessus, l</w:t>
      </w:r>
      <w:r w:rsidR="005F299C">
        <w:rPr>
          <w:rFonts w:ascii="Arial" w:hAnsi="Arial" w:cs="Arial"/>
          <w:sz w:val="22"/>
          <w:lang w:val="fr-FR"/>
        </w:rPr>
        <w:t>es régions en rouge (Sa</w:t>
      </w:r>
      <w:r w:rsidR="004A3820">
        <w:rPr>
          <w:rFonts w:ascii="Arial" w:hAnsi="Arial" w:cs="Arial"/>
          <w:sz w:val="22"/>
          <w:lang w:val="fr-FR"/>
        </w:rPr>
        <w:t>hel, Sud Ouest et Est) présente</w:t>
      </w:r>
      <w:r>
        <w:rPr>
          <w:rFonts w:ascii="Arial" w:hAnsi="Arial" w:cs="Arial"/>
          <w:sz w:val="22"/>
          <w:lang w:val="fr-FR"/>
        </w:rPr>
        <w:t>nt les taux de mortalité</w:t>
      </w:r>
      <w:r w:rsidR="005F299C">
        <w:rPr>
          <w:rFonts w:ascii="Arial" w:hAnsi="Arial" w:cs="Arial"/>
          <w:sz w:val="22"/>
          <w:lang w:val="fr-FR"/>
        </w:rPr>
        <w:t xml:space="preserve"> </w:t>
      </w:r>
      <w:r>
        <w:rPr>
          <w:rFonts w:ascii="Arial" w:hAnsi="Arial" w:cs="Arial"/>
          <w:sz w:val="22"/>
          <w:lang w:val="fr-FR"/>
        </w:rPr>
        <w:t>les plus élevés (</w:t>
      </w:r>
      <w:r w:rsidR="005F299C">
        <w:rPr>
          <w:rFonts w:ascii="Arial" w:hAnsi="Arial" w:cs="Arial"/>
          <w:sz w:val="22"/>
          <w:lang w:val="fr-FR"/>
        </w:rPr>
        <w:t>supérieur à 180</w:t>
      </w:r>
      <w:r>
        <w:rPr>
          <w:rFonts w:ascii="Arial" w:hAnsi="Arial" w:cs="Arial"/>
          <w:sz w:val="22"/>
          <w:lang w:val="fr-FR"/>
        </w:rPr>
        <w:t>)</w:t>
      </w:r>
      <w:r w:rsidR="005F299C">
        <w:rPr>
          <w:rFonts w:ascii="Arial" w:hAnsi="Arial" w:cs="Arial"/>
          <w:sz w:val="22"/>
          <w:lang w:val="fr-FR"/>
        </w:rPr>
        <w:t>. La régio</w:t>
      </w:r>
      <w:r>
        <w:rPr>
          <w:rFonts w:ascii="Arial" w:hAnsi="Arial" w:cs="Arial"/>
          <w:sz w:val="22"/>
          <w:lang w:val="fr-FR"/>
        </w:rPr>
        <w:t xml:space="preserve">n Centre-Est au contraire a </w:t>
      </w:r>
      <w:r w:rsidR="004A3820">
        <w:rPr>
          <w:rFonts w:ascii="Arial" w:hAnsi="Arial" w:cs="Arial"/>
          <w:sz w:val="22"/>
          <w:lang w:val="fr-FR"/>
        </w:rPr>
        <w:t>le taux de mortalité le moins élevé</w:t>
      </w:r>
      <w:r>
        <w:rPr>
          <w:rFonts w:ascii="Arial" w:hAnsi="Arial" w:cs="Arial"/>
          <w:sz w:val="22"/>
          <w:lang w:val="fr-FR"/>
        </w:rPr>
        <w:t xml:space="preserve"> </w:t>
      </w:r>
      <w:r w:rsidR="004A3820">
        <w:rPr>
          <w:rFonts w:ascii="Arial" w:hAnsi="Arial" w:cs="Arial"/>
          <w:sz w:val="22"/>
          <w:lang w:val="fr-FR"/>
        </w:rPr>
        <w:t>(</w:t>
      </w:r>
      <w:r>
        <w:rPr>
          <w:rFonts w:ascii="Arial" w:hAnsi="Arial" w:cs="Arial"/>
          <w:sz w:val="22"/>
          <w:lang w:val="fr-FR"/>
        </w:rPr>
        <w:t>80 pour 1 000 naissances</w:t>
      </w:r>
      <w:r w:rsidR="004A3820">
        <w:rPr>
          <w:rFonts w:ascii="Arial" w:hAnsi="Arial" w:cs="Arial"/>
          <w:sz w:val="22"/>
          <w:lang w:val="fr-FR"/>
        </w:rPr>
        <w:t>)</w:t>
      </w:r>
      <w:r>
        <w:rPr>
          <w:rFonts w:ascii="Arial" w:hAnsi="Arial" w:cs="Arial"/>
          <w:sz w:val="22"/>
          <w:lang w:val="fr-FR"/>
        </w:rPr>
        <w:t xml:space="preserve">. </w:t>
      </w:r>
    </w:p>
    <w:p w:rsidR="005F299C" w:rsidRPr="00E22FA2" w:rsidRDefault="005F299C">
      <w:pPr>
        <w:rPr>
          <w:rFonts w:ascii="Arial" w:hAnsi="Arial" w:cs="Arial"/>
          <w:sz w:val="22"/>
          <w:lang w:val="fr-FR"/>
        </w:rPr>
      </w:pPr>
    </w:p>
    <w:p w:rsidR="00925FC3" w:rsidRDefault="00172809">
      <w:pPr>
        <w:rPr>
          <w:rFonts w:ascii="Arial" w:hAnsi="Arial" w:cs="Arial"/>
          <w:sz w:val="22"/>
          <w:lang w:val="fr-FR"/>
        </w:rPr>
      </w:pPr>
      <w:r w:rsidRPr="00E22FA2">
        <w:rPr>
          <w:rFonts w:ascii="Arial" w:hAnsi="Arial" w:cs="Arial"/>
          <w:sz w:val="22"/>
          <w:lang w:val="fr-FR"/>
        </w:rPr>
        <w:t>Aux disparités régionales s’ajoutent des différences socio-économiques</w:t>
      </w:r>
      <w:r w:rsidR="00F449BF">
        <w:rPr>
          <w:rFonts w:ascii="Arial" w:hAnsi="Arial" w:cs="Arial"/>
          <w:sz w:val="22"/>
          <w:lang w:val="fr-FR"/>
        </w:rPr>
        <w:t xml:space="preserve"> qui renforcent l’exclusion ou la marginalisation de certains groupes</w:t>
      </w:r>
      <w:r w:rsidRPr="00E22FA2">
        <w:rPr>
          <w:rFonts w:ascii="Arial" w:hAnsi="Arial" w:cs="Arial"/>
          <w:sz w:val="22"/>
          <w:lang w:val="fr-FR"/>
        </w:rPr>
        <w:t xml:space="preserve">. Ainsi, </w:t>
      </w:r>
      <w:r w:rsidRPr="00431614">
        <w:rPr>
          <w:rFonts w:ascii="Arial" w:hAnsi="Arial" w:cs="Arial"/>
          <w:b/>
          <w:sz w:val="22"/>
          <w:lang w:val="fr-FR"/>
        </w:rPr>
        <w:t xml:space="preserve">la mortalité juvéno-infantile était 1,8 fois plus élevée pour les 20% les plus </w:t>
      </w:r>
      <w:r w:rsidR="009C4A0E" w:rsidRPr="00431614">
        <w:rPr>
          <w:rFonts w:ascii="Arial" w:hAnsi="Arial" w:cs="Arial"/>
          <w:b/>
          <w:sz w:val="22"/>
          <w:lang w:val="fr-FR"/>
        </w:rPr>
        <w:t xml:space="preserve">pauvres </w:t>
      </w:r>
      <w:r w:rsidRPr="00431614">
        <w:rPr>
          <w:rFonts w:ascii="Arial" w:hAnsi="Arial" w:cs="Arial"/>
          <w:b/>
          <w:sz w:val="22"/>
          <w:lang w:val="fr-FR"/>
        </w:rPr>
        <w:t xml:space="preserve">de la population que les 20% les plus </w:t>
      </w:r>
      <w:r w:rsidR="009C4A0E" w:rsidRPr="00431614">
        <w:rPr>
          <w:rFonts w:ascii="Arial" w:hAnsi="Arial" w:cs="Arial"/>
          <w:b/>
          <w:sz w:val="22"/>
          <w:lang w:val="fr-FR"/>
        </w:rPr>
        <w:t>riches</w:t>
      </w:r>
      <w:r w:rsidRPr="00E22FA2">
        <w:rPr>
          <w:rFonts w:ascii="Arial" w:hAnsi="Arial" w:cs="Arial"/>
          <w:sz w:val="22"/>
          <w:lang w:val="fr-FR"/>
        </w:rPr>
        <w:t xml:space="preserve"> (DHS 2010). </w:t>
      </w:r>
    </w:p>
    <w:p w:rsidR="00172809" w:rsidRDefault="00925FC3">
      <w:pPr>
        <w:rPr>
          <w:rFonts w:ascii="Arial" w:hAnsi="Arial" w:cs="Arial"/>
          <w:sz w:val="22"/>
          <w:lang w:val="fr-FR"/>
        </w:rPr>
      </w:pPr>
      <w:r w:rsidRPr="00E22FA2">
        <w:rPr>
          <w:rFonts w:ascii="Arial" w:hAnsi="Arial" w:cs="Arial"/>
          <w:sz w:val="22"/>
          <w:lang w:val="fr-FR"/>
        </w:rPr>
        <w:lastRenderedPageBreak/>
        <w:t xml:space="preserve">Ces résultats font écho à un accès inégal aux services de santé entre les régions. </w:t>
      </w:r>
    </w:p>
    <w:p w:rsidR="00710DF0" w:rsidRPr="00E22FA2" w:rsidRDefault="00710DF0">
      <w:pPr>
        <w:rPr>
          <w:rFonts w:ascii="Arial" w:hAnsi="Arial" w:cs="Arial"/>
          <w:sz w:val="22"/>
          <w:lang w:val="fr-FR"/>
        </w:rPr>
      </w:pPr>
    </w:p>
    <w:p w:rsidR="00172809" w:rsidRPr="00E22FA2" w:rsidRDefault="00925FC3">
      <w:pPr>
        <w:rPr>
          <w:rFonts w:ascii="Arial" w:hAnsi="Arial" w:cs="Arial"/>
          <w:b/>
          <w:i/>
          <w:sz w:val="22"/>
          <w:lang w:val="fr-FR"/>
        </w:rPr>
      </w:pPr>
      <w:r w:rsidRPr="005F299C">
        <w:rPr>
          <w:noProof/>
          <w:sz w:val="22"/>
          <w:lang w:val="fr-FR" w:eastAsia="fr-FR"/>
        </w:rPr>
        <w:drawing>
          <wp:anchor distT="0" distB="0" distL="114300" distR="114300" simplePos="0" relativeHeight="251644928" behindDoc="0" locked="0" layoutInCell="1" allowOverlap="1" wp14:anchorId="087B0EF4" wp14:editId="70ED0057">
            <wp:simplePos x="0" y="0"/>
            <wp:positionH relativeFrom="margin">
              <wp:posOffset>2628900</wp:posOffset>
            </wp:positionH>
            <wp:positionV relativeFrom="margin">
              <wp:posOffset>914400</wp:posOffset>
            </wp:positionV>
            <wp:extent cx="3248025" cy="2190750"/>
            <wp:effectExtent l="0" t="0" r="28575" b="1905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43526B">
        <w:rPr>
          <w:rFonts w:ascii="Arial" w:hAnsi="Arial" w:cs="Arial"/>
          <w:b/>
          <w:i/>
          <w:sz w:val="22"/>
          <w:lang w:val="fr-FR"/>
        </w:rPr>
        <w:t xml:space="preserve">Un accès et une utilisation précaires pour certains groupes </w:t>
      </w:r>
    </w:p>
    <w:p w:rsidR="000A77C8" w:rsidRDefault="000A77C8">
      <w:pPr>
        <w:rPr>
          <w:rFonts w:ascii="Arial" w:hAnsi="Arial" w:cs="Arial"/>
          <w:sz w:val="22"/>
          <w:lang w:val="fr-FR"/>
        </w:rPr>
      </w:pPr>
    </w:p>
    <w:p w:rsidR="00220541" w:rsidRPr="004A3820" w:rsidRDefault="00925FC3">
      <w:pPr>
        <w:rPr>
          <w:rFonts w:ascii="Arial" w:hAnsi="Arial" w:cs="Arial"/>
          <w:b/>
          <w:sz w:val="22"/>
          <w:lang w:val="fr-FR"/>
        </w:rPr>
      </w:pPr>
      <w:r>
        <w:rPr>
          <w:rFonts w:ascii="Arial" w:hAnsi="Arial" w:cs="Arial"/>
          <w:sz w:val="22"/>
          <w:lang w:val="fr-FR"/>
        </w:rPr>
        <w:t>En effet,</w:t>
      </w:r>
      <w:r w:rsidR="00172809" w:rsidRPr="00E22FA2">
        <w:rPr>
          <w:rFonts w:ascii="Arial" w:hAnsi="Arial" w:cs="Arial"/>
          <w:sz w:val="22"/>
          <w:lang w:val="fr-FR"/>
        </w:rPr>
        <w:t xml:space="preserve"> lorsque l’on s’intéresse aux taux d’accouchement assistés</w:t>
      </w:r>
      <w:r>
        <w:rPr>
          <w:rFonts w:ascii="Arial" w:hAnsi="Arial" w:cs="Arial"/>
          <w:sz w:val="22"/>
          <w:lang w:val="fr-FR"/>
        </w:rPr>
        <w:t>, des inégalités régionales apparaissent.</w:t>
      </w:r>
      <w:r w:rsidR="00172809" w:rsidRPr="00E22FA2">
        <w:rPr>
          <w:rFonts w:ascii="Arial" w:hAnsi="Arial" w:cs="Arial"/>
          <w:sz w:val="22"/>
          <w:lang w:val="fr-FR"/>
        </w:rPr>
        <w:t xml:space="preserve"> Le graphique ci-dessous représente le pourcentage des naissances vivantes dont l’accouchement a été assisté par un prestataire formé, par région. </w:t>
      </w:r>
      <w:r w:rsidR="00220541" w:rsidRPr="004A3820">
        <w:rPr>
          <w:rFonts w:ascii="Arial" w:hAnsi="Arial" w:cs="Arial"/>
          <w:b/>
          <w:sz w:val="22"/>
          <w:lang w:val="fr-FR"/>
        </w:rPr>
        <w:t>Les régions en rouge</w:t>
      </w:r>
      <w:r w:rsidR="000709E9" w:rsidRPr="004A3820">
        <w:rPr>
          <w:rFonts w:ascii="Arial" w:hAnsi="Arial" w:cs="Arial"/>
          <w:b/>
          <w:sz w:val="22"/>
          <w:lang w:val="fr-FR"/>
        </w:rPr>
        <w:t xml:space="preserve"> </w:t>
      </w:r>
      <w:r w:rsidR="004A3820" w:rsidRPr="004A3820">
        <w:rPr>
          <w:rFonts w:ascii="Arial" w:hAnsi="Arial" w:cs="Arial"/>
          <w:b/>
          <w:sz w:val="22"/>
          <w:lang w:val="fr-FR"/>
        </w:rPr>
        <w:t xml:space="preserve">(Est, Sahel, Sud-Ouest et Centre-Sud) </w:t>
      </w:r>
      <w:r w:rsidR="000709E9" w:rsidRPr="004A3820">
        <w:rPr>
          <w:rFonts w:ascii="Arial" w:hAnsi="Arial" w:cs="Arial"/>
          <w:b/>
          <w:sz w:val="22"/>
          <w:lang w:val="fr-FR"/>
        </w:rPr>
        <w:t>sont les moins bien loties avec un</w:t>
      </w:r>
      <w:r w:rsidR="00220541" w:rsidRPr="004A3820">
        <w:rPr>
          <w:rFonts w:ascii="Arial" w:hAnsi="Arial" w:cs="Arial"/>
          <w:b/>
          <w:sz w:val="22"/>
          <w:lang w:val="fr-FR"/>
        </w:rPr>
        <w:t xml:space="preserve"> taux inférieur à 78%</w:t>
      </w:r>
      <w:r w:rsidR="000709E9" w:rsidRPr="004A3820">
        <w:rPr>
          <w:rFonts w:ascii="Arial" w:hAnsi="Arial" w:cs="Arial"/>
          <w:b/>
          <w:sz w:val="22"/>
          <w:lang w:val="fr-FR"/>
        </w:rPr>
        <w:t>.</w:t>
      </w:r>
    </w:p>
    <w:p w:rsidR="004A3820" w:rsidRDefault="004A3820" w:rsidP="004A3820">
      <w:pPr>
        <w:rPr>
          <w:rFonts w:ascii="Arial" w:hAnsi="Arial"/>
          <w:sz w:val="16"/>
          <w:lang w:val="fr-FR"/>
        </w:rPr>
      </w:pPr>
    </w:p>
    <w:p w:rsidR="004A3820" w:rsidRPr="00E22FA2" w:rsidRDefault="004A3820" w:rsidP="004A3820">
      <w:pPr>
        <w:rPr>
          <w:rFonts w:ascii="Arial" w:hAnsi="Arial" w:cs="Arial"/>
          <w:sz w:val="22"/>
          <w:lang w:val="fr-FR"/>
        </w:rPr>
      </w:pPr>
      <w:r w:rsidRPr="005F299C">
        <w:rPr>
          <w:rFonts w:ascii="Arial" w:hAnsi="Arial"/>
          <w:sz w:val="16"/>
          <w:lang w:val="fr-FR"/>
        </w:rPr>
        <w:t>Source : Annuaire de la Santé 2014 (Ministère de la Santé 2015)</w:t>
      </w:r>
    </w:p>
    <w:p w:rsidR="000709E9" w:rsidRDefault="000709E9">
      <w:pPr>
        <w:rPr>
          <w:rFonts w:ascii="Arial" w:hAnsi="Arial" w:cs="Arial"/>
          <w:sz w:val="22"/>
          <w:lang w:val="fr-FR"/>
        </w:rPr>
      </w:pPr>
    </w:p>
    <w:p w:rsidR="00925FC3" w:rsidRDefault="00172809">
      <w:pPr>
        <w:rPr>
          <w:rFonts w:ascii="Arial" w:hAnsi="Arial" w:cs="Arial"/>
          <w:sz w:val="22"/>
          <w:lang w:val="fr-FR"/>
        </w:rPr>
      </w:pPr>
      <w:r w:rsidRPr="00E22FA2">
        <w:rPr>
          <w:rFonts w:ascii="Arial" w:hAnsi="Arial" w:cs="Arial"/>
          <w:sz w:val="22"/>
          <w:lang w:val="fr-FR"/>
        </w:rPr>
        <w:t xml:space="preserve">Une nouvelle fois, les disparités socio-économiques viennent compléter les différences régionales. Le graphique ci-dessous nous montre que </w:t>
      </w:r>
      <w:r w:rsidRPr="004A3820">
        <w:rPr>
          <w:rFonts w:ascii="Arial" w:hAnsi="Arial" w:cs="Arial"/>
          <w:b/>
          <w:sz w:val="22"/>
          <w:lang w:val="fr-FR"/>
        </w:rPr>
        <w:t xml:space="preserve">les enfants </w:t>
      </w:r>
      <w:r w:rsidR="00F449BF" w:rsidRPr="004A3820">
        <w:rPr>
          <w:rFonts w:ascii="Arial" w:hAnsi="Arial" w:cs="Arial"/>
          <w:b/>
          <w:sz w:val="22"/>
          <w:lang w:val="fr-FR"/>
        </w:rPr>
        <w:t xml:space="preserve">issus </w:t>
      </w:r>
      <w:r w:rsidR="00324DD1" w:rsidRPr="004A3820">
        <w:rPr>
          <w:rFonts w:ascii="Arial" w:hAnsi="Arial" w:cs="Arial"/>
          <w:b/>
          <w:sz w:val="22"/>
          <w:lang w:val="fr-FR"/>
        </w:rPr>
        <w:t xml:space="preserve">des milieux </w:t>
      </w:r>
      <w:r w:rsidRPr="004A3820">
        <w:rPr>
          <w:rFonts w:ascii="Arial" w:hAnsi="Arial" w:cs="Arial"/>
          <w:b/>
          <w:sz w:val="22"/>
          <w:lang w:val="fr-FR"/>
        </w:rPr>
        <w:t>les plus pauvres sont moins susceptibles d’être présentés à un profession</w:t>
      </w:r>
      <w:r w:rsidR="00324DD1" w:rsidRPr="004A3820">
        <w:rPr>
          <w:rFonts w:ascii="Arial" w:hAnsi="Arial" w:cs="Arial"/>
          <w:b/>
          <w:sz w:val="22"/>
          <w:lang w:val="fr-FR"/>
        </w:rPr>
        <w:t>n</w:t>
      </w:r>
      <w:r w:rsidRPr="004A3820">
        <w:rPr>
          <w:rFonts w:ascii="Arial" w:hAnsi="Arial" w:cs="Arial"/>
          <w:b/>
          <w:sz w:val="22"/>
          <w:lang w:val="fr-FR"/>
        </w:rPr>
        <w:t xml:space="preserve">el de santé lorsqu’ils ont de la fièvre que les autres. </w:t>
      </w:r>
      <w:r w:rsidRPr="00E22FA2">
        <w:rPr>
          <w:rFonts w:ascii="Arial" w:hAnsi="Arial" w:cs="Arial"/>
          <w:sz w:val="22"/>
          <w:lang w:val="fr-FR"/>
        </w:rPr>
        <w:t xml:space="preserve">Ainsi, </w:t>
      </w:r>
      <w:r w:rsidR="003313C3">
        <w:rPr>
          <w:rFonts w:ascii="Arial" w:hAnsi="Arial" w:cs="Arial"/>
          <w:sz w:val="22"/>
          <w:lang w:val="fr-FR"/>
        </w:rPr>
        <w:t xml:space="preserve">parmi les enfants qui ont eu de la fièvre dans les deux semaines précédant l’enquête, </w:t>
      </w:r>
      <w:r w:rsidRPr="003313C3">
        <w:rPr>
          <w:rFonts w:ascii="Arial" w:hAnsi="Arial" w:cs="Arial"/>
          <w:sz w:val="22"/>
          <w:lang w:val="fr-FR"/>
        </w:rPr>
        <w:t xml:space="preserve">le pourcentage d’enfants pour lesquels </w:t>
      </w:r>
      <w:r w:rsidR="003313C3" w:rsidRPr="003313C3">
        <w:rPr>
          <w:rFonts w:ascii="Arial" w:hAnsi="Arial" w:cs="Arial"/>
          <w:sz w:val="22"/>
          <w:lang w:val="fr-FR"/>
        </w:rPr>
        <w:t>des</w:t>
      </w:r>
      <w:r w:rsidRPr="003313C3">
        <w:rPr>
          <w:rFonts w:ascii="Arial" w:hAnsi="Arial" w:cs="Arial"/>
          <w:sz w:val="22"/>
          <w:lang w:val="fr-FR"/>
        </w:rPr>
        <w:t xml:space="preserve"> conseil</w:t>
      </w:r>
      <w:r w:rsidR="003313C3" w:rsidRPr="003313C3">
        <w:rPr>
          <w:rFonts w:ascii="Arial" w:hAnsi="Arial" w:cs="Arial"/>
          <w:sz w:val="22"/>
          <w:lang w:val="fr-FR"/>
        </w:rPr>
        <w:t>s</w:t>
      </w:r>
      <w:r w:rsidRPr="003313C3">
        <w:rPr>
          <w:rFonts w:ascii="Arial" w:hAnsi="Arial" w:cs="Arial"/>
          <w:sz w:val="22"/>
          <w:lang w:val="fr-FR"/>
        </w:rPr>
        <w:t xml:space="preserve"> ou </w:t>
      </w:r>
      <w:r w:rsidR="003313C3" w:rsidRPr="003313C3">
        <w:rPr>
          <w:rFonts w:ascii="Arial" w:hAnsi="Arial" w:cs="Arial"/>
          <w:sz w:val="22"/>
          <w:lang w:val="fr-FR"/>
        </w:rPr>
        <w:t xml:space="preserve">un </w:t>
      </w:r>
      <w:r w:rsidRPr="003313C3">
        <w:rPr>
          <w:rFonts w:ascii="Arial" w:hAnsi="Arial" w:cs="Arial"/>
          <w:sz w:val="22"/>
          <w:lang w:val="fr-FR"/>
        </w:rPr>
        <w:t>traitement n’</w:t>
      </w:r>
      <w:r w:rsidR="003313C3" w:rsidRPr="003313C3">
        <w:rPr>
          <w:rFonts w:ascii="Arial" w:hAnsi="Arial" w:cs="Arial"/>
          <w:sz w:val="22"/>
          <w:lang w:val="fr-FR"/>
        </w:rPr>
        <w:t xml:space="preserve">ont </w:t>
      </w:r>
      <w:r w:rsidRPr="003313C3">
        <w:rPr>
          <w:rFonts w:ascii="Arial" w:hAnsi="Arial" w:cs="Arial"/>
          <w:sz w:val="22"/>
          <w:lang w:val="fr-FR"/>
        </w:rPr>
        <w:t>pas été recherché</w:t>
      </w:r>
      <w:r w:rsidR="003313C3" w:rsidRPr="003313C3">
        <w:rPr>
          <w:rFonts w:ascii="Arial" w:hAnsi="Arial" w:cs="Arial"/>
          <w:sz w:val="22"/>
          <w:lang w:val="fr-FR"/>
        </w:rPr>
        <w:t xml:space="preserve">s dans un établissement de santé </w:t>
      </w:r>
      <w:r w:rsidRPr="003313C3">
        <w:rPr>
          <w:rFonts w:ascii="Arial" w:hAnsi="Arial" w:cs="Arial"/>
          <w:sz w:val="22"/>
          <w:lang w:val="fr-FR"/>
        </w:rPr>
        <w:t xml:space="preserve">est à peu près égal entre les 60% « les plus </w:t>
      </w:r>
      <w:r w:rsidRPr="003313C3">
        <w:rPr>
          <w:rFonts w:ascii="Arial" w:hAnsi="Arial" w:cs="Arial"/>
          <w:sz w:val="22"/>
          <w:lang w:val="fr-FR"/>
        </w:rPr>
        <w:lastRenderedPageBreak/>
        <w:t>riches »</w:t>
      </w:r>
      <w:r w:rsidR="003313C3" w:rsidRPr="003313C3">
        <w:rPr>
          <w:rFonts w:ascii="Arial" w:hAnsi="Arial" w:cs="Arial"/>
          <w:sz w:val="22"/>
          <w:lang w:val="fr-FR"/>
        </w:rPr>
        <w:t>.</w:t>
      </w:r>
      <w:r w:rsidR="003313C3" w:rsidRPr="003313C3">
        <w:rPr>
          <w:rStyle w:val="Appeldenotedefin"/>
          <w:rFonts w:ascii="Arial" w:hAnsi="Arial" w:cs="Arial"/>
          <w:sz w:val="22"/>
          <w:lang w:val="fr-FR"/>
        </w:rPr>
        <w:endnoteReference w:id="5"/>
      </w:r>
      <w:r w:rsidR="003313C3">
        <w:rPr>
          <w:rFonts w:ascii="Arial" w:hAnsi="Arial" w:cs="Arial"/>
          <w:b/>
          <w:sz w:val="22"/>
          <w:lang w:val="fr-FR"/>
        </w:rPr>
        <w:t xml:space="preserve"> </w:t>
      </w:r>
      <w:r w:rsidR="008D706A">
        <w:rPr>
          <w:rFonts w:ascii="Arial" w:hAnsi="Arial" w:cs="Arial"/>
          <w:b/>
          <w:sz w:val="22"/>
          <w:lang w:val="fr-FR"/>
        </w:rPr>
        <w:t>C</w:t>
      </w:r>
      <w:r w:rsidR="003313C3">
        <w:rPr>
          <w:rFonts w:ascii="Arial" w:hAnsi="Arial" w:cs="Arial"/>
          <w:b/>
          <w:sz w:val="22"/>
          <w:lang w:val="fr-FR"/>
        </w:rPr>
        <w:t>e pourcentage</w:t>
      </w:r>
      <w:r w:rsidRPr="00E22FA2">
        <w:rPr>
          <w:rFonts w:ascii="Arial" w:hAnsi="Arial" w:cs="Arial"/>
          <w:b/>
          <w:sz w:val="22"/>
          <w:lang w:val="fr-FR"/>
        </w:rPr>
        <w:t xml:space="preserve"> </w:t>
      </w:r>
      <w:r w:rsidR="008D706A">
        <w:rPr>
          <w:rFonts w:ascii="Arial" w:hAnsi="Arial" w:cs="Arial"/>
          <w:b/>
          <w:sz w:val="22"/>
          <w:lang w:val="fr-FR"/>
        </w:rPr>
        <w:t>devient</w:t>
      </w:r>
      <w:r w:rsidR="008D706A" w:rsidRPr="00E22FA2">
        <w:rPr>
          <w:rFonts w:ascii="Arial" w:hAnsi="Arial" w:cs="Arial"/>
          <w:b/>
          <w:sz w:val="22"/>
          <w:lang w:val="fr-FR"/>
        </w:rPr>
        <w:t xml:space="preserve"> </w:t>
      </w:r>
      <w:r w:rsidRPr="00E22FA2">
        <w:rPr>
          <w:rFonts w:ascii="Arial" w:hAnsi="Arial" w:cs="Arial"/>
          <w:b/>
          <w:sz w:val="22"/>
          <w:lang w:val="fr-FR"/>
        </w:rPr>
        <w:t xml:space="preserve">beaucoup plus important pour le quintile le plus pauvre </w:t>
      </w:r>
      <w:r w:rsidR="007A4842">
        <w:rPr>
          <w:rFonts w:ascii="Arial" w:hAnsi="Arial" w:cs="Arial"/>
          <w:sz w:val="22"/>
          <w:lang w:val="fr-FR"/>
        </w:rPr>
        <w:t xml:space="preserve">(46,2% contre </w:t>
      </w:r>
      <w:r w:rsidRPr="00E22FA2">
        <w:rPr>
          <w:rFonts w:ascii="Arial" w:hAnsi="Arial" w:cs="Arial"/>
          <w:sz w:val="22"/>
          <w:lang w:val="fr-FR"/>
        </w:rPr>
        <w:t xml:space="preserve"> 29,7% pour les 60% les plus riches). </w:t>
      </w:r>
    </w:p>
    <w:p w:rsidR="00925FC3" w:rsidRPr="00E22FA2" w:rsidRDefault="00925FC3">
      <w:pPr>
        <w:rPr>
          <w:rFonts w:ascii="Arial" w:hAnsi="Arial" w:cs="Arial"/>
          <w:sz w:val="22"/>
          <w:lang w:val="fr-FR"/>
        </w:rPr>
      </w:pPr>
    </w:p>
    <w:p w:rsidR="00172809" w:rsidRPr="00E82436" w:rsidRDefault="00172809">
      <w:pPr>
        <w:rPr>
          <w:rFonts w:ascii="Arial" w:hAnsi="Arial" w:cs="Arial"/>
          <w:sz w:val="16"/>
          <w:szCs w:val="16"/>
          <w:lang w:val="fr-FR"/>
        </w:rPr>
      </w:pPr>
      <w:r w:rsidRPr="00E82436">
        <w:rPr>
          <w:rFonts w:ascii="Arial" w:hAnsi="Arial" w:cs="Arial"/>
          <w:sz w:val="16"/>
          <w:szCs w:val="16"/>
          <w:lang w:val="fr-FR"/>
        </w:rPr>
        <w:t>Source : DHS 2014</w:t>
      </w:r>
    </w:p>
    <w:p w:rsidR="00172809" w:rsidRDefault="00925FC3">
      <w:pPr>
        <w:rPr>
          <w:rFonts w:ascii="Arial" w:hAnsi="Arial" w:cs="Arial"/>
          <w:sz w:val="22"/>
          <w:lang w:val="fr-FR"/>
        </w:rPr>
      </w:pPr>
      <w:r>
        <w:rPr>
          <w:noProof/>
          <w:lang w:val="fr-FR" w:eastAsia="fr-FR"/>
        </w:rPr>
        <w:drawing>
          <wp:anchor distT="0" distB="0" distL="114300" distR="114300" simplePos="0" relativeHeight="251669504" behindDoc="0" locked="0" layoutInCell="1" allowOverlap="1" wp14:anchorId="4187111D" wp14:editId="281136E9">
            <wp:simplePos x="0" y="0"/>
            <wp:positionH relativeFrom="margin">
              <wp:posOffset>-342900</wp:posOffset>
            </wp:positionH>
            <wp:positionV relativeFrom="margin">
              <wp:posOffset>3086100</wp:posOffset>
            </wp:positionV>
            <wp:extent cx="2857500" cy="2724150"/>
            <wp:effectExtent l="0" t="0" r="12700" b="1905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172809" w:rsidRPr="00E22FA2" w:rsidRDefault="00172809">
      <w:pPr>
        <w:rPr>
          <w:rFonts w:ascii="Arial" w:hAnsi="Arial" w:cs="Arial"/>
          <w:b/>
          <w:sz w:val="22"/>
          <w:lang w:val="fr-FR"/>
        </w:rPr>
      </w:pPr>
      <w:r w:rsidRPr="00E22FA2">
        <w:rPr>
          <w:rFonts w:ascii="Arial" w:hAnsi="Arial" w:cs="Arial"/>
          <w:b/>
          <w:sz w:val="22"/>
          <w:lang w:val="fr-FR"/>
        </w:rPr>
        <w:t xml:space="preserve">2- Comment en est-on arrivé là ? Les ressorts de l’exclusion au Burkina Faso </w:t>
      </w:r>
    </w:p>
    <w:p w:rsidR="00172809" w:rsidRPr="00E22FA2" w:rsidRDefault="00172809" w:rsidP="00B3507B">
      <w:pPr>
        <w:rPr>
          <w:rFonts w:ascii="Arial" w:hAnsi="Arial" w:cs="Arial"/>
          <w:sz w:val="22"/>
          <w:lang w:val="fr-FR"/>
        </w:rPr>
      </w:pPr>
    </w:p>
    <w:p w:rsidR="008D706A" w:rsidRDefault="00172809" w:rsidP="00B3507B">
      <w:pPr>
        <w:rPr>
          <w:rFonts w:ascii="Arial" w:hAnsi="Arial" w:cs="Arial"/>
          <w:b/>
          <w:i/>
          <w:sz w:val="22"/>
          <w:lang w:val="fr-FR"/>
        </w:rPr>
      </w:pPr>
      <w:r w:rsidRPr="00E22FA2">
        <w:rPr>
          <w:rFonts w:ascii="Arial" w:hAnsi="Arial" w:cs="Arial"/>
          <w:b/>
          <w:i/>
          <w:sz w:val="22"/>
          <w:lang w:val="fr-FR"/>
        </w:rPr>
        <w:t>Des mécanismes d’accès aux soins excluant les plus vulnérables</w:t>
      </w:r>
      <w:r w:rsidR="008D706A">
        <w:rPr>
          <w:rFonts w:ascii="Arial" w:hAnsi="Arial" w:cs="Arial"/>
          <w:b/>
          <w:i/>
          <w:sz w:val="22"/>
          <w:lang w:val="fr-FR"/>
        </w:rPr>
        <w:t>.</w:t>
      </w:r>
    </w:p>
    <w:p w:rsidR="00172809" w:rsidRPr="00E22FA2" w:rsidRDefault="00172809" w:rsidP="00B3507B">
      <w:pPr>
        <w:rPr>
          <w:rFonts w:ascii="Arial" w:hAnsi="Arial" w:cs="Arial"/>
          <w:b/>
          <w:i/>
          <w:sz w:val="22"/>
          <w:lang w:val="fr-FR"/>
        </w:rPr>
      </w:pPr>
      <w:r w:rsidRPr="00E22FA2">
        <w:rPr>
          <w:rFonts w:ascii="Arial" w:hAnsi="Arial" w:cs="Arial"/>
          <w:b/>
          <w:i/>
          <w:sz w:val="22"/>
          <w:lang w:val="fr-FR"/>
        </w:rPr>
        <w:t xml:space="preserve"> </w:t>
      </w:r>
    </w:p>
    <w:p w:rsidR="00F449BF" w:rsidRDefault="00172809" w:rsidP="00BD4BDF">
      <w:pPr>
        <w:rPr>
          <w:rFonts w:ascii="Arial" w:hAnsi="Arial" w:cs="Arial"/>
          <w:sz w:val="22"/>
          <w:lang w:val="fr-FR"/>
        </w:rPr>
      </w:pPr>
      <w:r w:rsidRPr="00E22FA2">
        <w:rPr>
          <w:rFonts w:ascii="Arial" w:hAnsi="Arial" w:cs="Arial"/>
          <w:sz w:val="22"/>
          <w:lang w:val="fr-FR"/>
        </w:rPr>
        <w:t xml:space="preserve">Certaines </w:t>
      </w:r>
      <w:r w:rsidR="001E77E3" w:rsidRPr="00E22FA2">
        <w:rPr>
          <w:rFonts w:ascii="Arial" w:hAnsi="Arial" w:cs="Arial"/>
          <w:sz w:val="22"/>
          <w:lang w:val="fr-FR"/>
        </w:rPr>
        <w:t>mesures</w:t>
      </w:r>
      <w:r w:rsidRPr="00E22FA2">
        <w:rPr>
          <w:rFonts w:ascii="Arial" w:hAnsi="Arial" w:cs="Arial"/>
          <w:sz w:val="22"/>
          <w:lang w:val="fr-FR"/>
        </w:rPr>
        <w:t xml:space="preserve"> ont eu un effet directement discriminatoire sur les populations les plus vulnérables. </w:t>
      </w:r>
      <w:r w:rsidR="001E77E3" w:rsidRPr="00E22FA2">
        <w:rPr>
          <w:rFonts w:ascii="Arial" w:hAnsi="Arial" w:cs="Arial"/>
          <w:sz w:val="22"/>
          <w:lang w:val="fr-FR"/>
        </w:rPr>
        <w:t>Au premier rang desquelles l</w:t>
      </w:r>
      <w:r w:rsidRPr="00E22FA2">
        <w:rPr>
          <w:rFonts w:ascii="Arial" w:hAnsi="Arial" w:cs="Arial"/>
          <w:sz w:val="22"/>
          <w:lang w:val="fr-FR"/>
        </w:rPr>
        <w:t xml:space="preserve">a politique de paiement direct des consultations et des médicaments, mise en place nationalement en 1993, </w:t>
      </w:r>
      <w:r w:rsidR="001E77E3" w:rsidRPr="00E22FA2">
        <w:rPr>
          <w:rFonts w:ascii="Arial" w:hAnsi="Arial" w:cs="Arial"/>
          <w:sz w:val="22"/>
          <w:lang w:val="fr-FR"/>
        </w:rPr>
        <w:t xml:space="preserve">et qui </w:t>
      </w:r>
      <w:r w:rsidRPr="00E22FA2">
        <w:rPr>
          <w:rFonts w:ascii="Arial" w:hAnsi="Arial" w:cs="Arial"/>
          <w:sz w:val="22"/>
          <w:lang w:val="fr-FR"/>
        </w:rPr>
        <w:t xml:space="preserve">a entrainé des dépenses importantes pour les Burkinabè. Toutes les études menées sur le sujet sont unanimes : </w:t>
      </w:r>
      <w:r w:rsidRPr="00E22FA2">
        <w:rPr>
          <w:rFonts w:ascii="Arial" w:hAnsi="Arial" w:cs="Arial"/>
          <w:b/>
          <w:sz w:val="22"/>
          <w:lang w:val="fr-FR"/>
        </w:rPr>
        <w:t xml:space="preserve">les groupes les plus </w:t>
      </w:r>
      <w:r w:rsidR="00324DD1" w:rsidRPr="00E22FA2">
        <w:rPr>
          <w:rFonts w:ascii="Arial" w:hAnsi="Arial" w:cs="Arial"/>
          <w:b/>
          <w:sz w:val="22"/>
          <w:lang w:val="fr-FR"/>
        </w:rPr>
        <w:t>pauvres</w:t>
      </w:r>
      <w:r w:rsidRPr="00E22FA2">
        <w:rPr>
          <w:rFonts w:ascii="Arial" w:hAnsi="Arial" w:cs="Arial"/>
          <w:b/>
          <w:sz w:val="22"/>
          <w:lang w:val="fr-FR"/>
        </w:rPr>
        <w:t xml:space="preserve"> ont été les premières victimes de ces politiques, qui ont renforcé les inégalités au Burkina Faso.</w:t>
      </w:r>
      <w:r w:rsidRPr="00E22FA2">
        <w:rPr>
          <w:rStyle w:val="Appeldenotedefin"/>
          <w:rFonts w:ascii="Arial" w:hAnsi="Arial" w:cs="Arial"/>
          <w:b/>
          <w:sz w:val="22"/>
          <w:lang w:val="fr-FR"/>
        </w:rPr>
        <w:endnoteReference w:id="6"/>
      </w:r>
      <w:r w:rsidRPr="00E22FA2">
        <w:rPr>
          <w:rFonts w:ascii="Arial" w:hAnsi="Arial" w:cs="Arial"/>
          <w:sz w:val="22"/>
          <w:lang w:val="fr-FR"/>
        </w:rPr>
        <w:t xml:space="preserve">  </w:t>
      </w:r>
    </w:p>
    <w:p w:rsidR="008D706A" w:rsidRDefault="008D706A" w:rsidP="00BD4BDF">
      <w:pPr>
        <w:rPr>
          <w:rFonts w:ascii="Arial" w:hAnsi="Arial" w:cs="Arial"/>
          <w:sz w:val="22"/>
          <w:lang w:val="fr-FR"/>
        </w:rPr>
      </w:pPr>
      <w:r w:rsidRPr="00925FC3">
        <w:rPr>
          <w:rFonts w:ascii="Arial" w:hAnsi="Arial" w:cs="Arial"/>
          <w:noProof/>
          <w:sz w:val="22"/>
          <w:lang w:val="fr-FR" w:eastAsia="fr-FR"/>
        </w:rPr>
        <w:drawing>
          <wp:anchor distT="0" distB="0" distL="114300" distR="114300" simplePos="0" relativeHeight="251688960" behindDoc="0" locked="0" layoutInCell="1" allowOverlap="1" wp14:anchorId="2FF3CF35" wp14:editId="5E53140C">
            <wp:simplePos x="0" y="0"/>
            <wp:positionH relativeFrom="column">
              <wp:posOffset>-2540</wp:posOffset>
            </wp:positionH>
            <wp:positionV relativeFrom="paragraph">
              <wp:posOffset>844550</wp:posOffset>
            </wp:positionV>
            <wp:extent cx="2543175" cy="17907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41401_day 5 114.jpg"/>
                    <pic:cNvPicPr/>
                  </pic:nvPicPr>
                  <pic:blipFill>
                    <a:blip r:embed="rId15">
                      <a:extLst>
                        <a:ext uri="{28A0092B-C50C-407E-A947-70E740481C1C}">
                          <a14:useLocalDpi xmlns:a14="http://schemas.microsoft.com/office/drawing/2010/main" val="0"/>
                        </a:ext>
                      </a:extLst>
                    </a:blip>
                    <a:stretch>
                      <a:fillRect/>
                    </a:stretch>
                  </pic:blipFill>
                  <pic:spPr>
                    <a:xfrm>
                      <a:off x="0" y="0"/>
                      <a:ext cx="2543175" cy="1790700"/>
                    </a:xfrm>
                    <a:prstGeom prst="rect">
                      <a:avLst/>
                    </a:prstGeom>
                  </pic:spPr>
                </pic:pic>
              </a:graphicData>
            </a:graphic>
            <wp14:sizeRelH relativeFrom="page">
              <wp14:pctWidth>0</wp14:pctWidth>
            </wp14:sizeRelH>
            <wp14:sizeRelV relativeFrom="page">
              <wp14:pctHeight>0</wp14:pctHeight>
            </wp14:sizeRelV>
          </wp:anchor>
        </w:drawing>
      </w:r>
      <w:r w:rsidR="00172809" w:rsidRPr="00E22FA2">
        <w:rPr>
          <w:rFonts w:ascii="Arial" w:hAnsi="Arial" w:cs="Arial"/>
          <w:sz w:val="22"/>
          <w:lang w:val="fr-FR"/>
        </w:rPr>
        <w:t xml:space="preserve">Pour preuve, en 2014, 1 personne sur 3 qui était tombée malade et qui n’avait pas consulté </w:t>
      </w:r>
      <w:r w:rsidR="00F449BF">
        <w:rPr>
          <w:rFonts w:ascii="Arial" w:hAnsi="Arial" w:cs="Arial"/>
          <w:sz w:val="22"/>
          <w:lang w:val="fr-FR"/>
        </w:rPr>
        <w:t>de professionnel de sante</w:t>
      </w:r>
      <w:r w:rsidR="00172809" w:rsidRPr="00E22FA2">
        <w:rPr>
          <w:rFonts w:ascii="Arial" w:hAnsi="Arial" w:cs="Arial"/>
          <w:sz w:val="22"/>
          <w:lang w:val="fr-FR"/>
        </w:rPr>
        <w:t xml:space="preserve"> déclarait ne pas l’avoir fait par manque d’argent.</w:t>
      </w:r>
      <w:r w:rsidR="00172809" w:rsidRPr="00E22FA2">
        <w:rPr>
          <w:rStyle w:val="Appeldenotedefin"/>
          <w:rFonts w:ascii="Arial" w:hAnsi="Arial" w:cs="Arial"/>
          <w:sz w:val="22"/>
          <w:lang w:val="fr-FR"/>
        </w:rPr>
        <w:endnoteReference w:id="7"/>
      </w:r>
      <w:r w:rsidR="001E77E3" w:rsidRPr="00E22FA2">
        <w:rPr>
          <w:rFonts w:ascii="Arial" w:hAnsi="Arial" w:cs="Arial"/>
          <w:sz w:val="22"/>
          <w:lang w:val="fr-FR"/>
        </w:rPr>
        <w:t xml:space="preserve"> </w:t>
      </w:r>
    </w:p>
    <w:p w:rsidR="00172809" w:rsidRPr="00E22FA2" w:rsidRDefault="001E77E3" w:rsidP="00BD4BDF">
      <w:pPr>
        <w:rPr>
          <w:rFonts w:ascii="Arial" w:hAnsi="Arial" w:cs="Arial"/>
          <w:sz w:val="22"/>
          <w:lang w:val="fr-FR"/>
        </w:rPr>
      </w:pPr>
      <w:r w:rsidRPr="00E22FA2">
        <w:rPr>
          <w:rFonts w:ascii="Arial" w:hAnsi="Arial" w:cs="Arial"/>
          <w:sz w:val="22"/>
          <w:lang w:val="fr-FR"/>
        </w:rPr>
        <w:lastRenderedPageBreak/>
        <w:t>Des mécanismes de protection existent pour certains groupes mais</w:t>
      </w:r>
      <w:r w:rsidR="00F449BF">
        <w:rPr>
          <w:rFonts w:ascii="Arial" w:hAnsi="Arial" w:cs="Arial"/>
          <w:sz w:val="22"/>
          <w:lang w:val="fr-FR"/>
        </w:rPr>
        <w:t>, pour l’heure,</w:t>
      </w:r>
      <w:r w:rsidRPr="00E22FA2">
        <w:rPr>
          <w:rFonts w:ascii="Arial" w:hAnsi="Arial" w:cs="Arial"/>
          <w:sz w:val="22"/>
          <w:lang w:val="fr-FR"/>
        </w:rPr>
        <w:t xml:space="preserve"> </w:t>
      </w:r>
      <w:r w:rsidR="00F449BF">
        <w:rPr>
          <w:rFonts w:ascii="Arial" w:hAnsi="Arial" w:cs="Arial"/>
          <w:sz w:val="22"/>
          <w:lang w:val="fr-FR"/>
        </w:rPr>
        <w:t>ils demeurent</w:t>
      </w:r>
      <w:r w:rsidRPr="00E22FA2">
        <w:rPr>
          <w:rFonts w:ascii="Arial" w:hAnsi="Arial" w:cs="Arial"/>
          <w:sz w:val="22"/>
          <w:lang w:val="fr-FR"/>
        </w:rPr>
        <w:t xml:space="preserve"> insuffisant</w:t>
      </w:r>
      <w:r w:rsidR="007A4842">
        <w:rPr>
          <w:rFonts w:ascii="Arial" w:hAnsi="Arial" w:cs="Arial"/>
          <w:sz w:val="22"/>
          <w:lang w:val="fr-FR"/>
        </w:rPr>
        <w:t>s</w:t>
      </w:r>
      <w:r w:rsidR="0021524E">
        <w:rPr>
          <w:rFonts w:ascii="Arial" w:hAnsi="Arial" w:cs="Arial"/>
          <w:sz w:val="22"/>
          <w:lang w:val="fr-FR"/>
        </w:rPr>
        <w:t xml:space="preserve"> et </w:t>
      </w:r>
      <w:r w:rsidR="00220541">
        <w:rPr>
          <w:rFonts w:ascii="Arial" w:hAnsi="Arial" w:cs="Arial"/>
          <w:sz w:val="22"/>
          <w:lang w:val="fr-FR"/>
        </w:rPr>
        <w:t>peu efficaces</w:t>
      </w:r>
      <w:r w:rsidRPr="00E22FA2">
        <w:rPr>
          <w:rFonts w:ascii="Arial" w:hAnsi="Arial" w:cs="Arial"/>
          <w:sz w:val="22"/>
          <w:lang w:val="fr-FR"/>
        </w:rPr>
        <w:t>. L’adoption de la loi portant Régime d’Assurance Maladie au Burkina Faso en septembre 2015 pourrait changer la donne</w:t>
      </w:r>
      <w:r w:rsidR="008D706A">
        <w:rPr>
          <w:rFonts w:ascii="Arial" w:hAnsi="Arial" w:cs="Arial"/>
          <w:sz w:val="22"/>
          <w:lang w:val="fr-FR"/>
        </w:rPr>
        <w:t>, lorsqu’elle sera mise en œuvre</w:t>
      </w:r>
      <w:r w:rsidRPr="00E22FA2">
        <w:rPr>
          <w:rFonts w:ascii="Arial" w:hAnsi="Arial" w:cs="Arial"/>
          <w:sz w:val="22"/>
          <w:lang w:val="fr-FR"/>
        </w:rPr>
        <w:t>.</w:t>
      </w:r>
      <w:r w:rsidR="008D706A" w:rsidRPr="008D706A">
        <w:rPr>
          <w:rFonts w:ascii="Arial" w:hAnsi="Arial" w:cs="Arial"/>
          <w:noProof/>
          <w:sz w:val="22"/>
          <w:lang w:val="fr-FR" w:eastAsia="fr-FR"/>
        </w:rPr>
        <w:t xml:space="preserve"> </w:t>
      </w:r>
    </w:p>
    <w:p w:rsidR="00172809" w:rsidRPr="00E22FA2" w:rsidRDefault="00172809">
      <w:pPr>
        <w:rPr>
          <w:rFonts w:ascii="Arial" w:hAnsi="Arial" w:cs="Arial"/>
          <w:sz w:val="22"/>
          <w:lang w:val="fr-FR"/>
        </w:rPr>
      </w:pPr>
    </w:p>
    <w:p w:rsidR="00172809" w:rsidRDefault="00172809">
      <w:pPr>
        <w:rPr>
          <w:rFonts w:ascii="Arial" w:hAnsi="Arial" w:cs="Arial"/>
          <w:b/>
          <w:i/>
          <w:sz w:val="22"/>
          <w:lang w:val="fr-FR"/>
        </w:rPr>
      </w:pPr>
      <w:r w:rsidRPr="00E22FA2">
        <w:rPr>
          <w:rFonts w:ascii="Arial" w:hAnsi="Arial" w:cs="Arial"/>
          <w:b/>
          <w:i/>
          <w:sz w:val="22"/>
          <w:lang w:val="fr-FR"/>
        </w:rPr>
        <w:t>Une offre de soin inégale</w:t>
      </w:r>
      <w:r w:rsidR="0042346C">
        <w:rPr>
          <w:rFonts w:ascii="Arial" w:hAnsi="Arial" w:cs="Arial"/>
          <w:b/>
          <w:i/>
          <w:sz w:val="22"/>
          <w:lang w:val="fr-FR"/>
        </w:rPr>
        <w:t>ment répartie</w:t>
      </w:r>
      <w:r w:rsidRPr="00E22FA2">
        <w:rPr>
          <w:rFonts w:ascii="Arial" w:hAnsi="Arial" w:cs="Arial"/>
          <w:b/>
          <w:i/>
          <w:sz w:val="22"/>
          <w:lang w:val="fr-FR"/>
        </w:rPr>
        <w:t xml:space="preserve"> sur le territoire </w:t>
      </w:r>
    </w:p>
    <w:p w:rsidR="008D706A" w:rsidRPr="00E22FA2" w:rsidRDefault="008D706A">
      <w:pPr>
        <w:rPr>
          <w:rFonts w:ascii="Arial" w:hAnsi="Arial" w:cs="Arial"/>
          <w:b/>
          <w:i/>
          <w:sz w:val="22"/>
          <w:lang w:val="fr-FR"/>
        </w:rPr>
      </w:pPr>
    </w:p>
    <w:p w:rsidR="00172809" w:rsidRPr="00E22FA2" w:rsidRDefault="00172809" w:rsidP="00B90AD1">
      <w:pPr>
        <w:rPr>
          <w:rFonts w:ascii="Arial" w:hAnsi="Arial" w:cs="Arial"/>
          <w:sz w:val="22"/>
          <w:lang w:val="fr-FR"/>
        </w:rPr>
      </w:pPr>
      <w:r w:rsidRPr="00E22FA2">
        <w:rPr>
          <w:rFonts w:ascii="Arial" w:hAnsi="Arial" w:cs="Arial"/>
          <w:sz w:val="22"/>
          <w:lang w:val="fr-FR"/>
        </w:rPr>
        <w:t xml:space="preserve">Au-delà de la barrière financière qui a </w:t>
      </w:r>
      <w:r w:rsidR="007A4842">
        <w:rPr>
          <w:rFonts w:ascii="Arial" w:hAnsi="Arial" w:cs="Arial"/>
          <w:sz w:val="22"/>
          <w:lang w:val="fr-FR"/>
        </w:rPr>
        <w:t>exclus</w:t>
      </w:r>
      <w:r w:rsidRPr="00E22FA2">
        <w:rPr>
          <w:rFonts w:ascii="Arial" w:hAnsi="Arial" w:cs="Arial"/>
          <w:sz w:val="22"/>
          <w:lang w:val="fr-FR"/>
        </w:rPr>
        <w:t xml:space="preserve"> les plus pauvres</w:t>
      </w:r>
      <w:r w:rsidR="00324DD1" w:rsidRPr="00E22FA2">
        <w:rPr>
          <w:rFonts w:ascii="Arial" w:hAnsi="Arial" w:cs="Arial"/>
          <w:sz w:val="22"/>
          <w:lang w:val="fr-FR"/>
        </w:rPr>
        <w:t xml:space="preserve"> de l’accès aux soins</w:t>
      </w:r>
      <w:r w:rsidRPr="00E22FA2">
        <w:rPr>
          <w:rFonts w:ascii="Arial" w:hAnsi="Arial" w:cs="Arial"/>
          <w:sz w:val="22"/>
          <w:lang w:val="fr-FR"/>
        </w:rPr>
        <w:t xml:space="preserve">, </w:t>
      </w:r>
      <w:r w:rsidR="007A4842">
        <w:rPr>
          <w:rFonts w:ascii="Arial" w:hAnsi="Arial" w:cs="Arial"/>
          <w:b/>
          <w:sz w:val="22"/>
          <w:lang w:val="fr-FR"/>
        </w:rPr>
        <w:t xml:space="preserve">l’absence de structures de santé </w:t>
      </w:r>
      <w:r w:rsidRPr="00E22FA2">
        <w:rPr>
          <w:rFonts w:ascii="Arial" w:hAnsi="Arial" w:cs="Arial"/>
          <w:b/>
          <w:sz w:val="22"/>
          <w:lang w:val="fr-FR"/>
        </w:rPr>
        <w:t xml:space="preserve">adaptées et de qualité, ainsi que de ressources humaines adéquates, a marginalisé les populations de certaines régions, notamment </w:t>
      </w:r>
      <w:r w:rsidR="008D706A">
        <w:rPr>
          <w:rFonts w:ascii="Arial" w:hAnsi="Arial" w:cs="Arial"/>
          <w:b/>
          <w:sz w:val="22"/>
          <w:lang w:val="fr-FR"/>
        </w:rPr>
        <w:t>celles</w:t>
      </w:r>
      <w:r w:rsidRPr="00E22FA2">
        <w:rPr>
          <w:rFonts w:ascii="Arial" w:hAnsi="Arial" w:cs="Arial"/>
          <w:b/>
          <w:sz w:val="22"/>
          <w:lang w:val="fr-FR"/>
        </w:rPr>
        <w:t xml:space="preserve"> du Sahel et de l’Est.</w:t>
      </w:r>
    </w:p>
    <w:p w:rsidR="00324DD1" w:rsidRPr="00E22FA2" w:rsidRDefault="00324DD1" w:rsidP="00B3507B">
      <w:pPr>
        <w:rPr>
          <w:rFonts w:ascii="Arial" w:hAnsi="Arial" w:cs="Arial"/>
          <w:sz w:val="22"/>
          <w:lang w:val="fr-FR"/>
        </w:rPr>
      </w:pPr>
    </w:p>
    <w:p w:rsidR="00172809" w:rsidRDefault="00172809" w:rsidP="00B3507B">
      <w:pPr>
        <w:rPr>
          <w:rFonts w:ascii="Arial" w:hAnsi="Arial" w:cs="Arial"/>
          <w:sz w:val="22"/>
          <w:lang w:val="fr-FR"/>
        </w:rPr>
      </w:pPr>
      <w:r w:rsidRPr="00E22FA2">
        <w:rPr>
          <w:rFonts w:ascii="Arial" w:hAnsi="Arial" w:cs="Arial"/>
          <w:sz w:val="22"/>
          <w:lang w:val="fr-FR"/>
        </w:rPr>
        <w:t xml:space="preserve">Ainsi, la distance moyenne qu’un habitant doit parcourir pour accéder à une formation sanitaire publique (le Rayon Moyen d’Action Théorique, RMAT) diffère de façon importante d’une région à une autre. Alors que le RMAT est de moins de 5 km pour les régions Centre, Plateau Central et Nord, il est de </w:t>
      </w:r>
      <w:r w:rsidRPr="00E22FA2">
        <w:rPr>
          <w:rFonts w:ascii="Arial" w:hAnsi="Arial" w:cs="Arial"/>
          <w:b/>
          <w:sz w:val="22"/>
          <w:lang w:val="fr-FR"/>
        </w:rPr>
        <w:t>10 km et plus dans les régions de Sahel et de l’Est</w:t>
      </w:r>
      <w:r w:rsidRPr="00E22FA2">
        <w:rPr>
          <w:rFonts w:ascii="Arial" w:hAnsi="Arial" w:cs="Arial"/>
          <w:sz w:val="22"/>
          <w:lang w:val="fr-FR"/>
        </w:rPr>
        <w:t>.</w:t>
      </w:r>
      <w:r w:rsidRPr="00E22FA2">
        <w:rPr>
          <w:rStyle w:val="Appeldenotedefin"/>
          <w:rFonts w:ascii="Arial" w:hAnsi="Arial" w:cs="Arial"/>
          <w:sz w:val="22"/>
          <w:lang w:val="fr-FR"/>
        </w:rPr>
        <w:endnoteReference w:id="8"/>
      </w:r>
      <w:r w:rsidR="007A4842">
        <w:rPr>
          <w:rFonts w:ascii="Arial" w:hAnsi="Arial" w:cs="Arial"/>
          <w:sz w:val="22"/>
          <w:lang w:val="fr-FR"/>
        </w:rPr>
        <w:t xml:space="preserve"> </w:t>
      </w:r>
      <w:r w:rsidR="00324DD1" w:rsidRPr="00E22FA2">
        <w:rPr>
          <w:rFonts w:ascii="Arial" w:hAnsi="Arial" w:cs="Arial"/>
          <w:sz w:val="22"/>
          <w:lang w:val="fr-FR"/>
        </w:rPr>
        <w:t>Il faut saluer le fait que le</w:t>
      </w:r>
      <w:r w:rsidRPr="00E22FA2">
        <w:rPr>
          <w:rFonts w:ascii="Arial" w:hAnsi="Arial" w:cs="Arial"/>
          <w:sz w:val="22"/>
          <w:lang w:val="fr-FR"/>
        </w:rPr>
        <w:t xml:space="preserve"> nombre de formations sanitaires </w:t>
      </w:r>
      <w:r w:rsidR="001E77E3" w:rsidRPr="00E22FA2">
        <w:rPr>
          <w:rFonts w:ascii="Arial" w:hAnsi="Arial" w:cs="Arial"/>
          <w:sz w:val="22"/>
          <w:lang w:val="fr-FR"/>
        </w:rPr>
        <w:t>est</w:t>
      </w:r>
      <w:r w:rsidRPr="00E22FA2">
        <w:rPr>
          <w:rFonts w:ascii="Arial" w:hAnsi="Arial" w:cs="Arial"/>
          <w:sz w:val="22"/>
          <w:lang w:val="fr-FR"/>
        </w:rPr>
        <w:t xml:space="preserve"> en croissance depuis 2010</w:t>
      </w:r>
      <w:r w:rsidR="00324DD1" w:rsidRPr="00E22FA2">
        <w:rPr>
          <w:rFonts w:ascii="Arial" w:hAnsi="Arial" w:cs="Arial"/>
          <w:sz w:val="22"/>
          <w:lang w:val="fr-FR"/>
        </w:rPr>
        <w:t>.</w:t>
      </w:r>
      <w:r w:rsidR="00324DD1" w:rsidRPr="00E22FA2">
        <w:rPr>
          <w:rStyle w:val="Appeldenotedefin"/>
          <w:rFonts w:ascii="Arial" w:hAnsi="Arial" w:cs="Arial"/>
          <w:sz w:val="22"/>
          <w:lang w:val="fr-FR"/>
        </w:rPr>
        <w:endnoteReference w:id="9"/>
      </w:r>
      <w:r w:rsidR="00324DD1" w:rsidRPr="00E22FA2">
        <w:rPr>
          <w:rFonts w:ascii="Arial" w:hAnsi="Arial" w:cs="Arial"/>
          <w:sz w:val="22"/>
          <w:lang w:val="fr-FR"/>
        </w:rPr>
        <w:t xml:space="preserve"> Mais</w:t>
      </w:r>
      <w:r w:rsidRPr="00E22FA2">
        <w:rPr>
          <w:rFonts w:ascii="Arial" w:hAnsi="Arial" w:cs="Arial"/>
          <w:sz w:val="22"/>
          <w:lang w:val="fr-FR"/>
        </w:rPr>
        <w:t xml:space="preserve"> ces efforts </w:t>
      </w:r>
      <w:r w:rsidR="00324DD1" w:rsidRPr="00E22FA2">
        <w:rPr>
          <w:rFonts w:ascii="Arial" w:hAnsi="Arial" w:cs="Arial"/>
          <w:sz w:val="22"/>
          <w:lang w:val="fr-FR"/>
        </w:rPr>
        <w:t>ne suffi</w:t>
      </w:r>
      <w:r w:rsidR="008D706A">
        <w:rPr>
          <w:rFonts w:ascii="Arial" w:hAnsi="Arial" w:cs="Arial"/>
          <w:sz w:val="22"/>
          <w:lang w:val="fr-FR"/>
        </w:rPr>
        <w:t>se</w:t>
      </w:r>
      <w:r w:rsidR="00324DD1" w:rsidRPr="00E22FA2">
        <w:rPr>
          <w:rFonts w:ascii="Arial" w:hAnsi="Arial" w:cs="Arial"/>
          <w:sz w:val="22"/>
          <w:lang w:val="fr-FR"/>
        </w:rPr>
        <w:t>nt</w:t>
      </w:r>
      <w:r w:rsidR="008D706A">
        <w:rPr>
          <w:rFonts w:ascii="Arial" w:hAnsi="Arial" w:cs="Arial"/>
          <w:sz w:val="22"/>
          <w:lang w:val="fr-FR"/>
        </w:rPr>
        <w:t xml:space="preserve"> pas à endiguer les disparités actuelles.</w:t>
      </w:r>
    </w:p>
    <w:p w:rsidR="000A77C8" w:rsidRPr="00E22FA2" w:rsidRDefault="000A77C8" w:rsidP="00B3507B">
      <w:pPr>
        <w:rPr>
          <w:rFonts w:ascii="Arial" w:hAnsi="Arial" w:cs="Arial"/>
          <w:sz w:val="22"/>
          <w:lang w:val="fr-FR"/>
        </w:rPr>
      </w:pPr>
    </w:p>
    <w:p w:rsidR="00172809" w:rsidRPr="00E22FA2" w:rsidRDefault="000A77C8" w:rsidP="00B3507B">
      <w:pPr>
        <w:rPr>
          <w:rFonts w:ascii="Arial" w:hAnsi="Arial" w:cs="Arial"/>
          <w:sz w:val="22"/>
          <w:lang w:val="fr-FR"/>
        </w:rPr>
      </w:pPr>
      <w:r>
        <w:rPr>
          <w:rFonts w:ascii="Arial" w:hAnsi="Arial" w:cs="Arial"/>
          <w:noProof/>
          <w:sz w:val="22"/>
          <w:lang w:val="fr-FR" w:eastAsia="fr-FR"/>
        </w:rPr>
        <w:drawing>
          <wp:inline distT="0" distB="0" distL="0" distR="0" wp14:anchorId="62F0A24F" wp14:editId="6B06110A">
            <wp:extent cx="2412365" cy="158305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41385_day 4 019.jpg"/>
                    <pic:cNvPicPr/>
                  </pic:nvPicPr>
                  <pic:blipFill>
                    <a:blip r:embed="rId16">
                      <a:extLst>
                        <a:ext uri="{28A0092B-C50C-407E-A947-70E740481C1C}">
                          <a14:useLocalDpi xmlns:a14="http://schemas.microsoft.com/office/drawing/2010/main" val="0"/>
                        </a:ext>
                      </a:extLst>
                    </a:blip>
                    <a:stretch>
                      <a:fillRect/>
                    </a:stretch>
                  </pic:blipFill>
                  <pic:spPr>
                    <a:xfrm>
                      <a:off x="0" y="0"/>
                      <a:ext cx="2412365" cy="1583055"/>
                    </a:xfrm>
                    <a:prstGeom prst="rect">
                      <a:avLst/>
                    </a:prstGeom>
                  </pic:spPr>
                </pic:pic>
              </a:graphicData>
            </a:graphic>
          </wp:inline>
        </w:drawing>
      </w:r>
    </w:p>
    <w:p w:rsidR="000A77C8" w:rsidRDefault="000A77C8" w:rsidP="00B3507B">
      <w:pPr>
        <w:rPr>
          <w:rFonts w:ascii="Arial" w:hAnsi="Arial" w:cs="Arial"/>
          <w:sz w:val="22"/>
          <w:lang w:val="fr-FR"/>
        </w:rPr>
      </w:pPr>
    </w:p>
    <w:p w:rsidR="00803590" w:rsidRDefault="00172809" w:rsidP="00B3507B">
      <w:pPr>
        <w:rPr>
          <w:rFonts w:ascii="Arial" w:hAnsi="Arial" w:cs="Arial"/>
          <w:sz w:val="22"/>
          <w:lang w:val="fr-FR"/>
        </w:rPr>
      </w:pPr>
      <w:r w:rsidRPr="00E22FA2">
        <w:rPr>
          <w:rFonts w:ascii="Arial" w:hAnsi="Arial" w:cs="Arial"/>
          <w:sz w:val="22"/>
          <w:lang w:val="fr-FR"/>
        </w:rPr>
        <w:t xml:space="preserve">Par ailleurs, le besoin en ressources humaines dans ces zones </w:t>
      </w:r>
      <w:r w:rsidR="00803590">
        <w:rPr>
          <w:rFonts w:ascii="Arial" w:hAnsi="Arial" w:cs="Arial"/>
          <w:sz w:val="22"/>
          <w:lang w:val="fr-FR"/>
        </w:rPr>
        <w:t>reste</w:t>
      </w:r>
      <w:r w:rsidR="00803590" w:rsidRPr="00E22FA2">
        <w:rPr>
          <w:rFonts w:ascii="Arial" w:hAnsi="Arial" w:cs="Arial"/>
          <w:sz w:val="22"/>
          <w:lang w:val="fr-FR"/>
        </w:rPr>
        <w:t xml:space="preserve"> </w:t>
      </w:r>
      <w:r w:rsidR="00324DD1" w:rsidRPr="00E22FA2">
        <w:rPr>
          <w:rFonts w:ascii="Arial" w:hAnsi="Arial" w:cs="Arial"/>
          <w:sz w:val="22"/>
          <w:lang w:val="fr-FR"/>
        </w:rPr>
        <w:t>alarmant</w:t>
      </w:r>
      <w:r w:rsidRPr="00E82436">
        <w:rPr>
          <w:rFonts w:ascii="Arial" w:hAnsi="Arial" w:cs="Arial"/>
          <w:b/>
          <w:sz w:val="22"/>
          <w:lang w:val="fr-FR"/>
        </w:rPr>
        <w:t>. En 2014,</w:t>
      </w:r>
      <w:r w:rsidRPr="00E22FA2">
        <w:rPr>
          <w:rFonts w:ascii="Arial" w:hAnsi="Arial" w:cs="Arial"/>
          <w:sz w:val="22"/>
          <w:lang w:val="fr-FR"/>
        </w:rPr>
        <w:t xml:space="preserve"> </w:t>
      </w:r>
      <w:r w:rsidRPr="00E22FA2">
        <w:rPr>
          <w:rFonts w:ascii="Arial" w:hAnsi="Arial" w:cs="Arial"/>
          <w:b/>
          <w:sz w:val="22"/>
          <w:lang w:val="fr-FR"/>
        </w:rPr>
        <w:t xml:space="preserve">dans la région Est, il y avait seulement 4,86 professionnels de santé pour 10 000 habitants et 4,96 dans </w:t>
      </w:r>
      <w:r w:rsidR="007E45F0">
        <w:rPr>
          <w:rFonts w:ascii="Arial" w:hAnsi="Arial" w:cs="Arial"/>
          <w:b/>
          <w:sz w:val="22"/>
          <w:lang w:val="fr-FR"/>
        </w:rPr>
        <w:t>celle</w:t>
      </w:r>
      <w:r w:rsidRPr="00E22FA2">
        <w:rPr>
          <w:rFonts w:ascii="Arial" w:hAnsi="Arial" w:cs="Arial"/>
          <w:b/>
          <w:sz w:val="22"/>
          <w:lang w:val="fr-FR"/>
        </w:rPr>
        <w:t xml:space="preserve"> du </w:t>
      </w:r>
      <w:r w:rsidRPr="00E22FA2">
        <w:rPr>
          <w:rFonts w:ascii="Arial" w:hAnsi="Arial" w:cs="Arial"/>
          <w:b/>
          <w:sz w:val="22"/>
          <w:lang w:val="fr-FR"/>
        </w:rPr>
        <w:lastRenderedPageBreak/>
        <w:t>Sahel</w:t>
      </w:r>
      <w:r w:rsidRPr="00E22FA2">
        <w:rPr>
          <w:rFonts w:ascii="Arial" w:hAnsi="Arial" w:cs="Arial"/>
          <w:sz w:val="22"/>
          <w:lang w:val="fr-FR"/>
        </w:rPr>
        <w:t>.</w:t>
      </w:r>
      <w:r w:rsidRPr="00E22FA2">
        <w:rPr>
          <w:rStyle w:val="Appeldenotedefin"/>
          <w:rFonts w:ascii="Arial" w:hAnsi="Arial" w:cs="Arial"/>
          <w:sz w:val="22"/>
          <w:lang w:val="fr-FR"/>
        </w:rPr>
        <w:endnoteReference w:id="10"/>
      </w:r>
      <w:r w:rsidRPr="00E22FA2">
        <w:rPr>
          <w:rFonts w:ascii="Arial" w:hAnsi="Arial" w:cs="Arial"/>
          <w:sz w:val="22"/>
          <w:lang w:val="fr-FR"/>
        </w:rPr>
        <w:t xml:space="preserve"> Au-delà de leur faible nombre, la grande mobilité du personnel de santé dans ces régions fragilise le fonctionnement des services de santé. Pourtant, le gouvernement a déjà tenté de s’attaquer à ce problème, avec la mise en place, en 2002, d’une politique de rétention (politique de recrutement régionalisé du personnel de la santé) pour le personnel infirmier, les sages-femmes et les accoucheuses. </w:t>
      </w:r>
    </w:p>
    <w:p w:rsidR="00803590" w:rsidRDefault="00803590" w:rsidP="00B3507B">
      <w:pPr>
        <w:rPr>
          <w:rFonts w:ascii="Arial" w:hAnsi="Arial" w:cs="Arial"/>
          <w:sz w:val="22"/>
          <w:lang w:val="fr-FR"/>
        </w:rPr>
      </w:pPr>
    </w:p>
    <w:p w:rsidR="00172809" w:rsidRPr="00E22FA2" w:rsidRDefault="007E45F0" w:rsidP="00B3507B">
      <w:pPr>
        <w:rPr>
          <w:rFonts w:ascii="Arial" w:hAnsi="Arial" w:cs="Arial"/>
          <w:sz w:val="22"/>
          <w:lang w:val="fr-FR"/>
        </w:rPr>
      </w:pPr>
      <w:r>
        <w:rPr>
          <w:rFonts w:ascii="Arial" w:hAnsi="Arial" w:cs="Arial"/>
          <w:sz w:val="22"/>
          <w:lang w:val="fr-FR"/>
        </w:rPr>
        <w:t>A ce jour</w:t>
      </w:r>
      <w:r w:rsidR="00172809" w:rsidRPr="00E22FA2">
        <w:rPr>
          <w:rFonts w:ascii="Arial" w:hAnsi="Arial" w:cs="Arial"/>
          <w:sz w:val="22"/>
          <w:lang w:val="fr-FR"/>
        </w:rPr>
        <w:t>, ses effets ont été limités</w:t>
      </w:r>
      <w:r w:rsidR="00803590">
        <w:rPr>
          <w:rFonts w:ascii="Arial" w:hAnsi="Arial" w:cs="Arial"/>
          <w:sz w:val="22"/>
          <w:lang w:val="fr-FR"/>
        </w:rPr>
        <w:t xml:space="preserve"> pour de multiples raisons. On peut principalement retenir : </w:t>
      </w:r>
      <w:r w:rsidR="00172809" w:rsidRPr="00E22FA2">
        <w:rPr>
          <w:rFonts w:ascii="Arial" w:hAnsi="Arial" w:cs="Arial"/>
          <w:sz w:val="22"/>
          <w:lang w:val="fr-FR"/>
        </w:rPr>
        <w:t xml:space="preserve">l’absence d’un texte législatif ou régulateur, un manque d’information au niveau régional et au niveau des districts, </w:t>
      </w:r>
      <w:r w:rsidR="00803590">
        <w:rPr>
          <w:rFonts w:ascii="Arial" w:hAnsi="Arial" w:cs="Arial"/>
          <w:sz w:val="22"/>
          <w:lang w:val="fr-FR"/>
        </w:rPr>
        <w:t xml:space="preserve">mais aussi </w:t>
      </w:r>
      <w:r w:rsidR="00172809" w:rsidRPr="00E22FA2">
        <w:rPr>
          <w:rFonts w:ascii="Arial" w:hAnsi="Arial" w:cs="Arial"/>
          <w:sz w:val="22"/>
          <w:lang w:val="fr-FR"/>
        </w:rPr>
        <w:t xml:space="preserve">l’absence d’incitations financières et </w:t>
      </w:r>
      <w:r w:rsidR="00803590">
        <w:rPr>
          <w:rFonts w:ascii="Arial" w:hAnsi="Arial" w:cs="Arial"/>
          <w:sz w:val="22"/>
          <w:lang w:val="fr-FR"/>
        </w:rPr>
        <w:t>le</w:t>
      </w:r>
      <w:r w:rsidR="00172809" w:rsidRPr="00E22FA2">
        <w:rPr>
          <w:rFonts w:ascii="Arial" w:hAnsi="Arial" w:cs="Arial"/>
          <w:sz w:val="22"/>
          <w:lang w:val="fr-FR"/>
        </w:rPr>
        <w:t xml:space="preserve"> caractère limité</w:t>
      </w:r>
      <w:r w:rsidR="00803590">
        <w:rPr>
          <w:rFonts w:ascii="Arial" w:hAnsi="Arial" w:cs="Arial"/>
          <w:sz w:val="22"/>
          <w:lang w:val="fr-FR"/>
        </w:rPr>
        <w:t xml:space="preserve"> de cette politique</w:t>
      </w:r>
      <w:r w:rsidR="00172809" w:rsidRPr="00E22FA2">
        <w:rPr>
          <w:rFonts w:ascii="Arial" w:hAnsi="Arial" w:cs="Arial"/>
          <w:sz w:val="22"/>
          <w:lang w:val="fr-FR"/>
        </w:rPr>
        <w:t>, tant dans le temps qu’au niveau des catégories de professionnels qu’elle vise.</w:t>
      </w:r>
      <w:r w:rsidR="00172809" w:rsidRPr="00E22FA2">
        <w:rPr>
          <w:rStyle w:val="Appeldenotedefin"/>
          <w:rFonts w:ascii="Arial" w:hAnsi="Arial" w:cs="Arial"/>
          <w:sz w:val="22"/>
          <w:lang w:val="fr-FR"/>
        </w:rPr>
        <w:endnoteReference w:id="11"/>
      </w:r>
      <w:r w:rsidR="00172809" w:rsidRPr="00E22FA2">
        <w:rPr>
          <w:rStyle w:val="Appeldenotedefin"/>
          <w:rFonts w:ascii="Arial" w:hAnsi="Arial" w:cs="Arial"/>
          <w:sz w:val="22"/>
          <w:lang w:val="fr-FR"/>
        </w:rPr>
        <w:endnoteReference w:id="12"/>
      </w:r>
    </w:p>
    <w:p w:rsidR="00172809" w:rsidRPr="00E22FA2" w:rsidRDefault="00172809" w:rsidP="00802841">
      <w:pPr>
        <w:rPr>
          <w:rFonts w:ascii="Arial" w:hAnsi="Arial" w:cs="Arial"/>
          <w:sz w:val="22"/>
          <w:highlight w:val="yellow"/>
          <w:lang w:val="fr-FR"/>
        </w:rPr>
      </w:pPr>
    </w:p>
    <w:p w:rsidR="009162D1" w:rsidRPr="00E22FA2" w:rsidRDefault="00172809" w:rsidP="00F925DC">
      <w:pPr>
        <w:rPr>
          <w:rFonts w:ascii="Arial" w:hAnsi="Arial" w:cs="Arial"/>
          <w:sz w:val="22"/>
          <w:lang w:val="fr-FR"/>
        </w:rPr>
      </w:pPr>
      <w:r w:rsidRPr="00E22FA2">
        <w:rPr>
          <w:rFonts w:ascii="Arial" w:hAnsi="Arial" w:cs="Arial"/>
          <w:sz w:val="22"/>
          <w:lang w:val="fr-FR"/>
        </w:rPr>
        <w:t xml:space="preserve">De même, la présence d’intrants </w:t>
      </w:r>
      <w:r w:rsidR="00BE05DD">
        <w:rPr>
          <w:rFonts w:ascii="Arial" w:hAnsi="Arial" w:cs="Arial"/>
          <w:sz w:val="22"/>
          <w:lang w:val="fr-FR"/>
        </w:rPr>
        <w:t xml:space="preserve">et notamment de médicaments </w:t>
      </w:r>
      <w:r w:rsidR="00A77334">
        <w:rPr>
          <w:rFonts w:ascii="Arial" w:hAnsi="Arial" w:cs="Arial"/>
          <w:sz w:val="22"/>
          <w:lang w:val="fr-FR"/>
        </w:rPr>
        <w:t xml:space="preserve">essentiels </w:t>
      </w:r>
      <w:r w:rsidRPr="00E22FA2">
        <w:rPr>
          <w:rFonts w:ascii="Arial" w:hAnsi="Arial" w:cs="Arial"/>
          <w:sz w:val="22"/>
          <w:lang w:val="fr-FR"/>
        </w:rPr>
        <w:t xml:space="preserve">est </w:t>
      </w:r>
      <w:r w:rsidR="00A77334">
        <w:rPr>
          <w:rFonts w:ascii="Arial" w:hAnsi="Arial" w:cs="Arial"/>
          <w:sz w:val="22"/>
          <w:lang w:val="fr-FR"/>
        </w:rPr>
        <w:t xml:space="preserve">indispensable </w:t>
      </w:r>
      <w:r w:rsidRPr="00E22FA2">
        <w:rPr>
          <w:rFonts w:ascii="Arial" w:hAnsi="Arial" w:cs="Arial"/>
          <w:sz w:val="22"/>
          <w:lang w:val="fr-FR"/>
        </w:rPr>
        <w:t xml:space="preserve">au bon fonctionnement d’un système de santé. Pourtant, </w:t>
      </w:r>
      <w:r w:rsidRPr="00A77334">
        <w:rPr>
          <w:rFonts w:ascii="Arial" w:hAnsi="Arial" w:cs="Arial"/>
          <w:sz w:val="22"/>
          <w:lang w:val="fr-FR"/>
        </w:rPr>
        <w:t>leur disponibilité varie de façon importante selon les régions.</w:t>
      </w:r>
      <w:r w:rsidRPr="00E22FA2">
        <w:rPr>
          <w:rFonts w:ascii="Arial" w:hAnsi="Arial" w:cs="Arial"/>
          <w:sz w:val="22"/>
          <w:lang w:val="fr-FR"/>
        </w:rPr>
        <w:t xml:space="preserve"> Ainsi en 2014, </w:t>
      </w:r>
      <w:r w:rsidRPr="00E22FA2">
        <w:rPr>
          <w:rFonts w:ascii="Arial" w:hAnsi="Arial" w:cs="Arial"/>
          <w:b/>
          <w:sz w:val="22"/>
          <w:lang w:val="fr-FR"/>
        </w:rPr>
        <w:t xml:space="preserve">seul 48% des dépôts de médicaments essentiels n’avaient pas connu de rupture de stock dans la région </w:t>
      </w:r>
      <w:r w:rsidR="00996714">
        <w:rPr>
          <w:rFonts w:ascii="Arial" w:hAnsi="Arial" w:cs="Arial"/>
          <w:b/>
          <w:sz w:val="22"/>
          <w:lang w:val="fr-FR"/>
        </w:rPr>
        <w:t xml:space="preserve">du </w:t>
      </w:r>
      <w:r w:rsidRPr="00E22FA2">
        <w:rPr>
          <w:rFonts w:ascii="Arial" w:hAnsi="Arial" w:cs="Arial"/>
          <w:b/>
          <w:sz w:val="22"/>
          <w:lang w:val="fr-FR"/>
        </w:rPr>
        <w:t xml:space="preserve">Centre Est, contre 95,5% pour les régions </w:t>
      </w:r>
      <w:r w:rsidR="00996714">
        <w:rPr>
          <w:rFonts w:ascii="Arial" w:hAnsi="Arial" w:cs="Arial"/>
          <w:b/>
          <w:sz w:val="22"/>
          <w:lang w:val="fr-FR"/>
        </w:rPr>
        <w:t xml:space="preserve">du </w:t>
      </w:r>
      <w:r w:rsidRPr="00E22FA2">
        <w:rPr>
          <w:rFonts w:ascii="Arial" w:hAnsi="Arial" w:cs="Arial"/>
          <w:b/>
          <w:sz w:val="22"/>
          <w:lang w:val="fr-FR"/>
        </w:rPr>
        <w:t xml:space="preserve">Centre Ouest et </w:t>
      </w:r>
      <w:r w:rsidR="00996714">
        <w:rPr>
          <w:rFonts w:ascii="Arial" w:hAnsi="Arial" w:cs="Arial"/>
          <w:b/>
          <w:sz w:val="22"/>
          <w:lang w:val="fr-FR"/>
        </w:rPr>
        <w:t xml:space="preserve">du </w:t>
      </w:r>
      <w:r w:rsidRPr="00E22FA2">
        <w:rPr>
          <w:rFonts w:ascii="Arial" w:hAnsi="Arial" w:cs="Arial"/>
          <w:b/>
          <w:sz w:val="22"/>
          <w:lang w:val="fr-FR"/>
        </w:rPr>
        <w:t>Sud Ouest</w:t>
      </w:r>
      <w:r w:rsidRPr="00E22FA2">
        <w:rPr>
          <w:rFonts w:ascii="Arial" w:hAnsi="Arial" w:cs="Arial"/>
          <w:sz w:val="22"/>
          <w:lang w:val="fr-FR"/>
        </w:rPr>
        <w:t>.</w:t>
      </w:r>
      <w:r w:rsidRPr="00E22FA2">
        <w:rPr>
          <w:rStyle w:val="Appeldenotedefin"/>
          <w:rFonts w:ascii="Arial" w:hAnsi="Arial" w:cs="Arial"/>
          <w:sz w:val="22"/>
          <w:lang w:val="fr-FR"/>
        </w:rPr>
        <w:endnoteReference w:id="13"/>
      </w:r>
      <w:r w:rsidR="00431614">
        <w:rPr>
          <w:rFonts w:ascii="Arial" w:hAnsi="Arial" w:cs="Arial"/>
          <w:sz w:val="22"/>
          <w:lang w:val="fr-FR"/>
        </w:rPr>
        <w:t xml:space="preserve"> </w:t>
      </w:r>
      <w:r w:rsidR="00803590">
        <w:rPr>
          <w:rFonts w:ascii="Arial" w:hAnsi="Arial" w:cs="Arial"/>
          <w:sz w:val="22"/>
          <w:lang w:val="fr-FR"/>
        </w:rPr>
        <w:t>On note que</w:t>
      </w:r>
      <w:r w:rsidR="00BE05DD">
        <w:rPr>
          <w:rFonts w:ascii="Arial" w:hAnsi="Arial" w:cs="Arial"/>
          <w:sz w:val="22"/>
          <w:lang w:val="fr-FR"/>
        </w:rPr>
        <w:t xml:space="preserve"> l</w:t>
      </w:r>
      <w:r w:rsidRPr="00E22FA2">
        <w:rPr>
          <w:rFonts w:ascii="Arial" w:hAnsi="Arial" w:cs="Arial"/>
          <w:sz w:val="22"/>
          <w:lang w:val="fr-FR"/>
        </w:rPr>
        <w:t xml:space="preserve">es Centres de Santé et de Promotion Sociale (CSPS) reçoivent souvent les fournitures essentielles </w:t>
      </w:r>
      <w:r w:rsidR="007E45F0">
        <w:rPr>
          <w:rFonts w:ascii="Arial" w:hAnsi="Arial" w:cs="Arial"/>
          <w:sz w:val="22"/>
          <w:lang w:val="fr-FR"/>
        </w:rPr>
        <w:t>pour</w:t>
      </w:r>
      <w:r w:rsidR="007E45F0" w:rsidRPr="00E22FA2">
        <w:rPr>
          <w:rFonts w:ascii="Arial" w:hAnsi="Arial" w:cs="Arial"/>
          <w:sz w:val="22"/>
          <w:lang w:val="fr-FR"/>
        </w:rPr>
        <w:t xml:space="preserve"> </w:t>
      </w:r>
      <w:r w:rsidRPr="00E22FA2">
        <w:rPr>
          <w:rFonts w:ascii="Arial" w:hAnsi="Arial" w:cs="Arial"/>
          <w:sz w:val="22"/>
          <w:lang w:val="fr-FR"/>
        </w:rPr>
        <w:t xml:space="preserve">leur fonctionnement avec </w:t>
      </w:r>
      <w:r w:rsidR="0000186D">
        <w:rPr>
          <w:rFonts w:ascii="Arial" w:hAnsi="Arial" w:cs="Arial"/>
          <w:sz w:val="22"/>
          <w:lang w:val="fr-FR"/>
        </w:rPr>
        <w:t>du</w:t>
      </w:r>
      <w:r w:rsidRPr="00E22FA2">
        <w:rPr>
          <w:rFonts w:ascii="Arial" w:hAnsi="Arial" w:cs="Arial"/>
          <w:sz w:val="22"/>
          <w:lang w:val="fr-FR"/>
        </w:rPr>
        <w:t xml:space="preserve"> retard, et en quantité bien inférieure à leurs besoins.</w:t>
      </w:r>
      <w:r w:rsidRPr="00E22FA2">
        <w:rPr>
          <w:rStyle w:val="Appeldenotedefin"/>
          <w:rFonts w:ascii="Arial" w:hAnsi="Arial" w:cs="Arial"/>
          <w:sz w:val="22"/>
          <w:lang w:val="fr-FR"/>
        </w:rPr>
        <w:endnoteReference w:id="14"/>
      </w:r>
      <w:r w:rsidR="007A4842">
        <w:rPr>
          <w:rFonts w:ascii="Arial" w:hAnsi="Arial" w:cs="Arial"/>
          <w:sz w:val="22"/>
          <w:lang w:val="fr-FR"/>
        </w:rPr>
        <w:t xml:space="preserve"> </w:t>
      </w:r>
      <w:r w:rsidR="006A60C9">
        <w:rPr>
          <w:rFonts w:ascii="Arial" w:hAnsi="Arial" w:cs="Arial"/>
          <w:sz w:val="22"/>
          <w:lang w:val="fr-FR"/>
        </w:rPr>
        <w:t>Parmi les nombreuses causes</w:t>
      </w:r>
      <w:r w:rsidR="0040159F">
        <w:rPr>
          <w:rFonts w:ascii="Arial" w:hAnsi="Arial" w:cs="Arial"/>
          <w:sz w:val="22"/>
          <w:lang w:val="fr-FR"/>
        </w:rPr>
        <w:t xml:space="preserve"> de ruptures</w:t>
      </w:r>
      <w:r w:rsidR="006A60C9">
        <w:rPr>
          <w:rFonts w:ascii="Arial" w:hAnsi="Arial" w:cs="Arial"/>
          <w:sz w:val="22"/>
          <w:lang w:val="fr-FR"/>
        </w:rPr>
        <w:t xml:space="preserve">, on peut citer un financement des produits de santé vertical et </w:t>
      </w:r>
      <w:r w:rsidR="00F925DC">
        <w:rPr>
          <w:rFonts w:ascii="Arial" w:hAnsi="Arial" w:cs="Arial"/>
          <w:sz w:val="22"/>
          <w:lang w:val="fr-FR"/>
        </w:rPr>
        <w:t xml:space="preserve">exécuté par </w:t>
      </w:r>
      <w:r w:rsidR="006A60C9">
        <w:rPr>
          <w:rFonts w:ascii="Arial" w:hAnsi="Arial" w:cs="Arial"/>
          <w:sz w:val="22"/>
          <w:lang w:val="fr-FR"/>
        </w:rPr>
        <w:t xml:space="preserve">grand </w:t>
      </w:r>
      <w:r w:rsidR="006A60C9" w:rsidRPr="006A60C9">
        <w:rPr>
          <w:rFonts w:ascii="Arial" w:hAnsi="Arial" w:cs="Arial"/>
          <w:sz w:val="22"/>
          <w:lang w:val="fr-FR"/>
        </w:rPr>
        <w:t>programme de santé</w:t>
      </w:r>
      <w:r w:rsidR="006A60C9">
        <w:rPr>
          <w:rFonts w:ascii="Arial" w:hAnsi="Arial" w:cs="Arial"/>
          <w:sz w:val="22"/>
          <w:lang w:val="fr-FR"/>
        </w:rPr>
        <w:t>, qui</w:t>
      </w:r>
      <w:r w:rsidR="00F1474F">
        <w:rPr>
          <w:rFonts w:ascii="Arial" w:hAnsi="Arial" w:cs="Arial"/>
          <w:sz w:val="22"/>
          <w:lang w:val="fr-FR"/>
        </w:rPr>
        <w:t xml:space="preserve"> </w:t>
      </w:r>
      <w:r w:rsidR="006A60C9">
        <w:rPr>
          <w:rFonts w:ascii="Arial" w:hAnsi="Arial" w:cs="Arial"/>
          <w:sz w:val="22"/>
          <w:lang w:val="fr-FR"/>
        </w:rPr>
        <w:t>entraine</w:t>
      </w:r>
      <w:r w:rsidR="00F1474F">
        <w:rPr>
          <w:rFonts w:ascii="Arial" w:hAnsi="Arial" w:cs="Arial"/>
          <w:sz w:val="22"/>
          <w:lang w:val="fr-FR"/>
        </w:rPr>
        <w:t xml:space="preserve"> </w:t>
      </w:r>
      <w:r w:rsidR="0040159F">
        <w:rPr>
          <w:rFonts w:ascii="Arial" w:hAnsi="Arial" w:cs="Arial"/>
          <w:sz w:val="22"/>
          <w:lang w:val="fr-FR"/>
        </w:rPr>
        <w:t>une dispon</w:t>
      </w:r>
      <w:r w:rsidR="0040159F" w:rsidRPr="006A60C9">
        <w:rPr>
          <w:rFonts w:ascii="Arial" w:hAnsi="Arial" w:cs="Arial"/>
          <w:sz w:val="22"/>
          <w:lang w:val="fr-FR"/>
        </w:rPr>
        <w:t>ibilité</w:t>
      </w:r>
      <w:r w:rsidR="006A60C9" w:rsidRPr="006A60C9">
        <w:rPr>
          <w:rFonts w:ascii="Arial" w:hAnsi="Arial" w:cs="Arial"/>
          <w:sz w:val="22"/>
          <w:lang w:val="fr-FR"/>
        </w:rPr>
        <w:t xml:space="preserve">́ </w:t>
      </w:r>
      <w:r w:rsidR="006A60C9">
        <w:rPr>
          <w:rFonts w:ascii="Arial" w:hAnsi="Arial" w:cs="Arial"/>
          <w:sz w:val="22"/>
          <w:lang w:val="fr-FR"/>
        </w:rPr>
        <w:t xml:space="preserve">réduite </w:t>
      </w:r>
      <w:r w:rsidR="006A60C9" w:rsidRPr="006A60C9">
        <w:rPr>
          <w:rFonts w:ascii="Arial" w:hAnsi="Arial" w:cs="Arial"/>
          <w:sz w:val="22"/>
          <w:lang w:val="fr-FR"/>
        </w:rPr>
        <w:t xml:space="preserve">de certaines </w:t>
      </w:r>
      <w:r w:rsidR="0040159F" w:rsidRPr="006A60C9">
        <w:rPr>
          <w:rFonts w:ascii="Arial" w:hAnsi="Arial" w:cs="Arial"/>
          <w:sz w:val="22"/>
          <w:lang w:val="fr-FR"/>
        </w:rPr>
        <w:t>catégories</w:t>
      </w:r>
      <w:r w:rsidR="006A60C9" w:rsidRPr="006A60C9">
        <w:rPr>
          <w:rFonts w:ascii="Arial" w:hAnsi="Arial" w:cs="Arial"/>
          <w:sz w:val="22"/>
          <w:lang w:val="fr-FR"/>
        </w:rPr>
        <w:t xml:space="preserve"> de produits</w:t>
      </w:r>
      <w:r w:rsidR="00BE2205">
        <w:rPr>
          <w:rFonts w:ascii="Arial" w:hAnsi="Arial" w:cs="Arial"/>
          <w:sz w:val="22"/>
          <w:lang w:val="fr-FR"/>
        </w:rPr>
        <w:t xml:space="preserve"> (vaccins, anti-palus, antituberculeux…)</w:t>
      </w:r>
      <w:r w:rsidR="0040159F">
        <w:rPr>
          <w:rFonts w:ascii="Arial" w:hAnsi="Arial" w:cs="Arial"/>
          <w:sz w:val="22"/>
          <w:lang w:val="fr-FR"/>
        </w:rPr>
        <w:t xml:space="preserve">, ainsi qu’un niveau de financement </w:t>
      </w:r>
      <w:r w:rsidR="00661C10">
        <w:rPr>
          <w:rFonts w:ascii="Arial" w:hAnsi="Arial" w:cs="Arial"/>
          <w:sz w:val="22"/>
          <w:lang w:val="fr-FR"/>
        </w:rPr>
        <w:t>insuffisant</w:t>
      </w:r>
      <w:r w:rsidR="0040159F">
        <w:rPr>
          <w:rFonts w:ascii="Arial" w:hAnsi="Arial" w:cs="Arial"/>
          <w:sz w:val="22"/>
          <w:lang w:val="fr-FR"/>
        </w:rPr>
        <w:t>.</w:t>
      </w:r>
      <w:r w:rsidR="00661C10" w:rsidRPr="00661C10">
        <w:rPr>
          <w:rStyle w:val="Appeldenotedefin"/>
          <w:rFonts w:ascii="Arial" w:hAnsi="Arial" w:cs="Arial"/>
          <w:sz w:val="22"/>
          <w:lang w:val="fr-FR"/>
        </w:rPr>
        <w:t xml:space="preserve"> </w:t>
      </w:r>
      <w:r w:rsidR="00661C10">
        <w:rPr>
          <w:rStyle w:val="Appeldenotedefin"/>
          <w:rFonts w:ascii="Arial" w:hAnsi="Arial" w:cs="Arial"/>
          <w:sz w:val="22"/>
          <w:lang w:val="fr-FR"/>
        </w:rPr>
        <w:endnoteReference w:id="15"/>
      </w:r>
    </w:p>
    <w:p w:rsidR="006A60C9" w:rsidRDefault="006A60C9" w:rsidP="009162D1">
      <w:pPr>
        <w:rPr>
          <w:rFonts w:ascii="Arial" w:hAnsi="Arial" w:cs="Arial"/>
          <w:sz w:val="22"/>
          <w:lang w:val="fr-FR"/>
        </w:rPr>
      </w:pPr>
    </w:p>
    <w:p w:rsidR="009162D1" w:rsidRPr="00E22FA2" w:rsidRDefault="001E77E3" w:rsidP="009162D1">
      <w:pPr>
        <w:rPr>
          <w:rFonts w:ascii="Arial" w:hAnsi="Arial" w:cs="Arial"/>
          <w:sz w:val="22"/>
          <w:lang w:val="fr-FR"/>
        </w:rPr>
      </w:pPr>
      <w:r w:rsidRPr="00E22FA2">
        <w:rPr>
          <w:rFonts w:ascii="Arial" w:hAnsi="Arial" w:cs="Arial"/>
          <w:sz w:val="22"/>
          <w:lang w:val="fr-FR"/>
        </w:rPr>
        <w:t xml:space="preserve">Tous ces éléments ont un impact sur la qualité des soins reçus, qui </w:t>
      </w:r>
      <w:r w:rsidR="009162D1" w:rsidRPr="00E22FA2">
        <w:rPr>
          <w:rFonts w:ascii="Arial" w:hAnsi="Arial" w:cs="Arial"/>
          <w:sz w:val="22"/>
          <w:lang w:val="fr-FR"/>
        </w:rPr>
        <w:t xml:space="preserve">est également très inégale selon les </w:t>
      </w:r>
      <w:r w:rsidR="009162D1" w:rsidRPr="00E22FA2">
        <w:rPr>
          <w:rFonts w:ascii="Arial" w:hAnsi="Arial" w:cs="Arial"/>
          <w:sz w:val="22"/>
          <w:lang w:val="fr-FR"/>
        </w:rPr>
        <w:lastRenderedPageBreak/>
        <w:t xml:space="preserve">formations sanitaires. </w:t>
      </w:r>
      <w:r w:rsidR="00953959">
        <w:rPr>
          <w:rFonts w:ascii="Arial" w:hAnsi="Arial" w:cs="Arial"/>
          <w:sz w:val="22"/>
          <w:lang w:val="fr-FR"/>
        </w:rPr>
        <w:t xml:space="preserve">Par exemple, des études ont montré que </w:t>
      </w:r>
      <w:r w:rsidR="00953959">
        <w:rPr>
          <w:rFonts w:ascii="Arial" w:hAnsi="Arial" w:cs="Arial"/>
          <w:b/>
          <w:sz w:val="22"/>
          <w:lang w:val="fr-FR"/>
        </w:rPr>
        <w:t>l</w:t>
      </w:r>
      <w:r w:rsidR="009162D1" w:rsidRPr="00E22FA2">
        <w:rPr>
          <w:rFonts w:ascii="Arial" w:hAnsi="Arial" w:cs="Arial"/>
          <w:b/>
          <w:sz w:val="22"/>
          <w:lang w:val="fr-FR"/>
        </w:rPr>
        <w:t>a</w:t>
      </w:r>
      <w:r w:rsidR="00953959">
        <w:rPr>
          <w:rFonts w:ascii="Arial" w:hAnsi="Arial" w:cs="Arial"/>
          <w:b/>
          <w:sz w:val="22"/>
          <w:lang w:val="fr-FR"/>
        </w:rPr>
        <w:t xml:space="preserve"> qualité des soins anténataux variait</w:t>
      </w:r>
      <w:r w:rsidR="009162D1" w:rsidRPr="00E22FA2">
        <w:rPr>
          <w:rFonts w:ascii="Arial" w:hAnsi="Arial" w:cs="Arial"/>
          <w:b/>
          <w:sz w:val="22"/>
          <w:lang w:val="fr-FR"/>
        </w:rPr>
        <w:t xml:space="preserve"> de façon importante</w:t>
      </w:r>
      <w:r w:rsidR="00F1474F">
        <w:rPr>
          <w:rFonts w:ascii="Arial" w:hAnsi="Arial" w:cs="Arial"/>
          <w:b/>
          <w:sz w:val="22"/>
          <w:lang w:val="fr-FR"/>
        </w:rPr>
        <w:t xml:space="preserve"> </w:t>
      </w:r>
      <w:r w:rsidR="009162D1" w:rsidRPr="00E22FA2">
        <w:rPr>
          <w:rFonts w:ascii="Arial" w:hAnsi="Arial" w:cs="Arial"/>
          <w:b/>
          <w:sz w:val="22"/>
          <w:lang w:val="fr-FR"/>
        </w:rPr>
        <w:t>dans les zones rurales</w:t>
      </w:r>
      <w:r w:rsidR="009162D1" w:rsidRPr="00E22FA2">
        <w:rPr>
          <w:rFonts w:ascii="Arial" w:hAnsi="Arial" w:cs="Arial"/>
          <w:sz w:val="22"/>
          <w:lang w:val="fr-FR"/>
        </w:rPr>
        <w:t>.</w:t>
      </w:r>
      <w:r w:rsidR="009162D1" w:rsidRPr="00E22FA2">
        <w:rPr>
          <w:rStyle w:val="Appeldenotedefin"/>
          <w:rFonts w:ascii="Arial" w:hAnsi="Arial" w:cs="Arial"/>
          <w:sz w:val="22"/>
          <w:lang w:val="fr-FR"/>
        </w:rPr>
        <w:endnoteReference w:id="16"/>
      </w:r>
    </w:p>
    <w:p w:rsidR="00324DD1" w:rsidRPr="00E22FA2" w:rsidRDefault="00324DD1">
      <w:pPr>
        <w:rPr>
          <w:rFonts w:ascii="Arial" w:hAnsi="Arial" w:cs="Arial"/>
          <w:sz w:val="22"/>
          <w:lang w:val="fr-FR"/>
        </w:rPr>
      </w:pPr>
    </w:p>
    <w:p w:rsidR="00324DD1" w:rsidRDefault="00597984">
      <w:pPr>
        <w:rPr>
          <w:rFonts w:ascii="Arial" w:hAnsi="Arial" w:cs="Arial"/>
          <w:b/>
          <w:i/>
          <w:sz w:val="22"/>
          <w:lang w:val="fr-FR"/>
        </w:rPr>
      </w:pPr>
      <w:r w:rsidRPr="00E22FA2">
        <w:rPr>
          <w:rFonts w:ascii="Arial" w:hAnsi="Arial" w:cs="Arial"/>
          <w:b/>
          <w:i/>
          <w:sz w:val="22"/>
          <w:lang w:val="fr-FR"/>
        </w:rPr>
        <w:t xml:space="preserve">Un financement </w:t>
      </w:r>
      <w:r w:rsidR="00C73017">
        <w:rPr>
          <w:rFonts w:ascii="Arial" w:hAnsi="Arial" w:cs="Arial"/>
          <w:b/>
          <w:i/>
          <w:sz w:val="22"/>
          <w:lang w:val="fr-FR"/>
        </w:rPr>
        <w:t>insuffisant</w:t>
      </w:r>
      <w:r w:rsidR="00F1474F">
        <w:rPr>
          <w:rFonts w:ascii="Arial" w:hAnsi="Arial" w:cs="Arial"/>
          <w:b/>
          <w:i/>
          <w:sz w:val="22"/>
          <w:lang w:val="fr-FR"/>
        </w:rPr>
        <w:t xml:space="preserve"> </w:t>
      </w:r>
      <w:r w:rsidR="0042346C">
        <w:rPr>
          <w:rFonts w:ascii="Arial" w:hAnsi="Arial" w:cs="Arial"/>
          <w:b/>
          <w:i/>
          <w:sz w:val="22"/>
          <w:lang w:val="fr-FR"/>
        </w:rPr>
        <w:t>et inégal</w:t>
      </w:r>
    </w:p>
    <w:p w:rsidR="007E45F0" w:rsidRPr="00E22FA2" w:rsidRDefault="007E45F0">
      <w:pPr>
        <w:rPr>
          <w:rFonts w:ascii="Arial" w:hAnsi="Arial" w:cs="Arial"/>
          <w:b/>
          <w:i/>
          <w:sz w:val="22"/>
          <w:lang w:val="fr-FR"/>
        </w:rPr>
      </w:pPr>
    </w:p>
    <w:p w:rsidR="001E77E3" w:rsidRPr="00E22FA2" w:rsidRDefault="00C73017" w:rsidP="00597984">
      <w:pPr>
        <w:rPr>
          <w:rFonts w:ascii="Arial" w:hAnsi="Arial" w:cs="Arial"/>
          <w:sz w:val="22"/>
          <w:lang w:val="fr-FR"/>
        </w:rPr>
      </w:pPr>
      <w:r>
        <w:rPr>
          <w:rFonts w:ascii="Arial" w:hAnsi="Arial" w:cs="Arial"/>
          <w:sz w:val="22"/>
          <w:lang w:val="fr-FR"/>
        </w:rPr>
        <w:t>Depuis 1993 l</w:t>
      </w:r>
      <w:r w:rsidR="00597984" w:rsidRPr="00E22FA2">
        <w:rPr>
          <w:rFonts w:ascii="Arial" w:hAnsi="Arial" w:cs="Arial"/>
          <w:sz w:val="22"/>
          <w:lang w:val="fr-FR"/>
        </w:rPr>
        <w:t xml:space="preserve">e Burkina Faso a choisi la voie de la décentralisation </w:t>
      </w:r>
      <w:r>
        <w:rPr>
          <w:rFonts w:ascii="Arial" w:hAnsi="Arial" w:cs="Arial"/>
          <w:sz w:val="22"/>
          <w:lang w:val="fr-FR"/>
        </w:rPr>
        <w:t xml:space="preserve">du système sanitaire, renforcée </w:t>
      </w:r>
      <w:r w:rsidR="007E45F0">
        <w:rPr>
          <w:rFonts w:ascii="Arial" w:hAnsi="Arial" w:cs="Arial"/>
          <w:sz w:val="22"/>
          <w:lang w:val="fr-FR"/>
        </w:rPr>
        <w:t xml:space="preserve">par </w:t>
      </w:r>
      <w:r>
        <w:rPr>
          <w:rFonts w:ascii="Arial" w:hAnsi="Arial" w:cs="Arial"/>
          <w:sz w:val="22"/>
          <w:lang w:val="fr-FR"/>
        </w:rPr>
        <w:t>un décret transférant les</w:t>
      </w:r>
      <w:r w:rsidRPr="00C73017">
        <w:rPr>
          <w:rFonts w:ascii="Arial" w:hAnsi="Arial" w:cs="Arial"/>
          <w:sz w:val="22"/>
          <w:lang w:val="fr-FR"/>
        </w:rPr>
        <w:t xml:space="preserve"> compétences et des ressources de l’Etat aux communes dans les domaines de la santé</w:t>
      </w:r>
      <w:r>
        <w:rPr>
          <w:rFonts w:ascii="Arial" w:hAnsi="Arial" w:cs="Arial"/>
          <w:sz w:val="22"/>
          <w:lang w:val="fr-FR"/>
        </w:rPr>
        <w:t xml:space="preserve"> en 2009.</w:t>
      </w:r>
      <w:r>
        <w:rPr>
          <w:rStyle w:val="Appeldenotedefin"/>
          <w:rFonts w:ascii="Arial" w:hAnsi="Arial" w:cs="Arial"/>
          <w:sz w:val="22"/>
          <w:lang w:val="fr-FR"/>
        </w:rPr>
        <w:endnoteReference w:id="17"/>
      </w:r>
      <w:r w:rsidR="007E45F0">
        <w:rPr>
          <w:rFonts w:ascii="Arial" w:hAnsi="Arial" w:cs="Arial"/>
          <w:sz w:val="22"/>
          <w:lang w:val="fr-FR"/>
        </w:rPr>
        <w:t xml:space="preserve"> </w:t>
      </w:r>
      <w:r w:rsidR="00803590">
        <w:rPr>
          <w:rFonts w:ascii="Arial" w:hAnsi="Arial" w:cs="Arial"/>
          <w:sz w:val="22"/>
          <w:lang w:val="fr-FR"/>
        </w:rPr>
        <w:t>O</w:t>
      </w:r>
      <w:r w:rsidR="001E77E3" w:rsidRPr="00E22FA2">
        <w:rPr>
          <w:rFonts w:ascii="Arial" w:hAnsi="Arial" w:cs="Arial"/>
          <w:sz w:val="22"/>
          <w:lang w:val="fr-FR"/>
        </w:rPr>
        <w:t xml:space="preserve">n note </w:t>
      </w:r>
      <w:r w:rsidR="00803590">
        <w:rPr>
          <w:rFonts w:ascii="Arial" w:hAnsi="Arial" w:cs="Arial"/>
          <w:sz w:val="22"/>
          <w:lang w:val="fr-FR"/>
        </w:rPr>
        <w:t>toutefois</w:t>
      </w:r>
      <w:r w:rsidR="001E77E3" w:rsidRPr="00E22FA2">
        <w:rPr>
          <w:rFonts w:ascii="Arial" w:hAnsi="Arial" w:cs="Arial"/>
          <w:sz w:val="22"/>
          <w:lang w:val="fr-FR"/>
        </w:rPr>
        <w:t xml:space="preserve"> un </w:t>
      </w:r>
      <w:r w:rsidR="001E77E3" w:rsidRPr="007A4842">
        <w:rPr>
          <w:rFonts w:ascii="Arial" w:hAnsi="Arial" w:cs="Arial"/>
          <w:b/>
          <w:sz w:val="22"/>
          <w:lang w:val="fr-FR"/>
        </w:rPr>
        <w:t>retard dans le déblocage des ressources de l’Etat au profit des communes</w:t>
      </w:r>
      <w:r w:rsidR="00BE2205">
        <w:rPr>
          <w:rFonts w:ascii="Arial" w:hAnsi="Arial" w:cs="Arial"/>
          <w:sz w:val="22"/>
          <w:lang w:val="fr-FR"/>
        </w:rPr>
        <w:t xml:space="preserve">, et ce dans </w:t>
      </w:r>
      <w:r>
        <w:rPr>
          <w:rFonts w:ascii="Arial" w:hAnsi="Arial" w:cs="Arial"/>
          <w:sz w:val="22"/>
          <w:lang w:val="fr-FR"/>
        </w:rPr>
        <w:t>tous les domaines</w:t>
      </w:r>
      <w:r w:rsidR="00BE2205">
        <w:rPr>
          <w:rFonts w:ascii="Arial" w:hAnsi="Arial" w:cs="Arial"/>
          <w:sz w:val="22"/>
          <w:lang w:val="fr-FR"/>
        </w:rPr>
        <w:t xml:space="preserve"> d’intervention</w:t>
      </w:r>
      <w:r w:rsidR="00803590">
        <w:rPr>
          <w:rFonts w:ascii="Arial" w:hAnsi="Arial" w:cs="Arial"/>
          <w:sz w:val="22"/>
          <w:lang w:val="fr-FR"/>
        </w:rPr>
        <w:t>. D</w:t>
      </w:r>
      <w:r w:rsidR="00803590" w:rsidRPr="00E22FA2">
        <w:rPr>
          <w:rFonts w:ascii="Arial" w:hAnsi="Arial" w:cs="Arial"/>
          <w:sz w:val="22"/>
          <w:lang w:val="fr-FR"/>
        </w:rPr>
        <w:t xml:space="preserve">ans le domaine de la santé </w:t>
      </w:r>
      <w:r w:rsidR="00803590">
        <w:rPr>
          <w:rFonts w:ascii="Arial" w:hAnsi="Arial" w:cs="Arial"/>
          <w:sz w:val="22"/>
          <w:lang w:val="fr-FR"/>
        </w:rPr>
        <w:t>il est</w:t>
      </w:r>
      <w:r w:rsidR="00597984" w:rsidRPr="00E22FA2">
        <w:rPr>
          <w:rFonts w:ascii="Arial" w:hAnsi="Arial" w:cs="Arial"/>
          <w:sz w:val="22"/>
          <w:lang w:val="fr-FR"/>
        </w:rPr>
        <w:t xml:space="preserve"> </w:t>
      </w:r>
      <w:r w:rsidR="00F1474F">
        <w:rPr>
          <w:rFonts w:ascii="Arial" w:hAnsi="Arial" w:cs="Arial"/>
          <w:sz w:val="22"/>
          <w:lang w:val="fr-FR"/>
        </w:rPr>
        <w:t>c</w:t>
      </w:r>
      <w:r w:rsidR="00597984" w:rsidRPr="00E22FA2">
        <w:rPr>
          <w:rFonts w:ascii="Arial" w:hAnsi="Arial" w:cs="Arial"/>
          <w:sz w:val="22"/>
          <w:lang w:val="fr-FR"/>
        </w:rPr>
        <w:t xml:space="preserve">onjugué à </w:t>
      </w:r>
      <w:r w:rsidR="001E77E3" w:rsidRPr="00E22FA2">
        <w:rPr>
          <w:rFonts w:ascii="Arial" w:hAnsi="Arial" w:cs="Arial"/>
          <w:sz w:val="22"/>
          <w:lang w:val="fr-FR"/>
        </w:rPr>
        <w:t xml:space="preserve">une </w:t>
      </w:r>
      <w:r w:rsidR="001E77E3" w:rsidRPr="007A4842">
        <w:rPr>
          <w:rFonts w:ascii="Arial" w:hAnsi="Arial" w:cs="Arial"/>
          <w:b/>
          <w:sz w:val="22"/>
          <w:lang w:val="fr-FR"/>
        </w:rPr>
        <w:t>insuffisance des ressources transférées</w:t>
      </w:r>
      <w:r w:rsidR="001E77E3" w:rsidRPr="00E22FA2">
        <w:rPr>
          <w:rFonts w:ascii="Arial" w:hAnsi="Arial" w:cs="Arial"/>
          <w:sz w:val="22"/>
          <w:lang w:val="fr-FR"/>
        </w:rPr>
        <w:t>.</w:t>
      </w:r>
      <w:r w:rsidR="001E77E3" w:rsidRPr="00E22FA2">
        <w:rPr>
          <w:rStyle w:val="Appeldenotedefin"/>
          <w:rFonts w:ascii="Arial" w:hAnsi="Arial" w:cs="Arial"/>
          <w:sz w:val="22"/>
          <w:lang w:val="fr-FR"/>
        </w:rPr>
        <w:endnoteReference w:id="18"/>
      </w:r>
      <w:r w:rsidR="001E77E3" w:rsidRPr="00E22FA2">
        <w:rPr>
          <w:rFonts w:ascii="Arial" w:hAnsi="Arial" w:cs="Arial"/>
          <w:sz w:val="22"/>
          <w:lang w:val="fr-FR"/>
        </w:rPr>
        <w:t xml:space="preserve"> </w:t>
      </w:r>
    </w:p>
    <w:p w:rsidR="00324DD1" w:rsidRPr="00E22FA2" w:rsidRDefault="00324DD1">
      <w:pPr>
        <w:rPr>
          <w:rFonts w:ascii="Arial" w:hAnsi="Arial" w:cs="Arial"/>
          <w:sz w:val="22"/>
          <w:lang w:val="fr-FR"/>
        </w:rPr>
      </w:pPr>
    </w:p>
    <w:p w:rsidR="00172809" w:rsidRPr="00E22FA2" w:rsidRDefault="00803590" w:rsidP="00DC10EE">
      <w:pPr>
        <w:rPr>
          <w:rFonts w:ascii="Arial" w:hAnsi="Arial" w:cs="Arial"/>
          <w:b/>
          <w:sz w:val="22"/>
          <w:lang w:val="fr-FR"/>
        </w:rPr>
      </w:pPr>
      <w:r>
        <w:rPr>
          <w:rFonts w:ascii="Arial" w:hAnsi="Arial" w:cs="Arial"/>
          <w:sz w:val="22"/>
          <w:lang w:val="fr-FR"/>
        </w:rPr>
        <w:t>Finalement</w:t>
      </w:r>
      <w:r w:rsidR="00C73017">
        <w:rPr>
          <w:rFonts w:ascii="Arial" w:hAnsi="Arial" w:cs="Arial"/>
          <w:sz w:val="22"/>
          <w:lang w:val="fr-FR"/>
        </w:rPr>
        <w:t>,</w:t>
      </w:r>
      <w:r w:rsidR="00172809" w:rsidRPr="00E22FA2">
        <w:rPr>
          <w:rFonts w:ascii="Arial" w:hAnsi="Arial" w:cs="Arial"/>
          <w:sz w:val="22"/>
          <w:lang w:val="fr-FR"/>
        </w:rPr>
        <w:t xml:space="preserve"> les plus pauvres dans ces régions sont victimes d’une</w:t>
      </w:r>
      <w:r w:rsidR="007E45F0">
        <w:rPr>
          <w:rFonts w:ascii="Arial" w:hAnsi="Arial" w:cs="Arial"/>
          <w:sz w:val="22"/>
          <w:lang w:val="fr-FR"/>
        </w:rPr>
        <w:t xml:space="preserve"> sorte de</w:t>
      </w:r>
      <w:r w:rsidR="00172809" w:rsidRPr="00E22FA2">
        <w:rPr>
          <w:rFonts w:ascii="Arial" w:hAnsi="Arial" w:cs="Arial"/>
          <w:sz w:val="22"/>
          <w:lang w:val="fr-FR"/>
        </w:rPr>
        <w:t xml:space="preserve"> double peine : </w:t>
      </w:r>
      <w:r w:rsidR="00172809" w:rsidRPr="00E22FA2">
        <w:rPr>
          <w:rFonts w:ascii="Arial" w:hAnsi="Arial" w:cs="Arial"/>
          <w:b/>
          <w:sz w:val="22"/>
          <w:lang w:val="fr-FR"/>
        </w:rPr>
        <w:t>celle d’être nés pauvres, dans une région dans laquelle</w:t>
      </w:r>
      <w:r w:rsidR="00324DD1" w:rsidRPr="00E22FA2">
        <w:rPr>
          <w:rFonts w:ascii="Arial" w:hAnsi="Arial" w:cs="Arial"/>
          <w:b/>
          <w:sz w:val="22"/>
          <w:lang w:val="fr-FR"/>
        </w:rPr>
        <w:t xml:space="preserve"> l’accessibilité et le fonctionnement des </w:t>
      </w:r>
      <w:r w:rsidR="00172809" w:rsidRPr="00E22FA2">
        <w:rPr>
          <w:rFonts w:ascii="Arial" w:hAnsi="Arial" w:cs="Arial"/>
          <w:b/>
          <w:sz w:val="22"/>
          <w:lang w:val="fr-FR"/>
        </w:rPr>
        <w:t xml:space="preserve">services sociaux ne </w:t>
      </w:r>
      <w:r w:rsidR="00324DD1" w:rsidRPr="00E22FA2">
        <w:rPr>
          <w:rFonts w:ascii="Arial" w:hAnsi="Arial" w:cs="Arial"/>
          <w:b/>
          <w:sz w:val="22"/>
          <w:lang w:val="fr-FR"/>
        </w:rPr>
        <w:t xml:space="preserve">sont pas optimum. </w:t>
      </w:r>
    </w:p>
    <w:p w:rsidR="00172809" w:rsidRDefault="00172809">
      <w:pPr>
        <w:rPr>
          <w:rFonts w:ascii="Arial" w:hAnsi="Arial" w:cs="Arial"/>
          <w:sz w:val="22"/>
          <w:lang w:val="fr-FR"/>
        </w:rPr>
      </w:pPr>
    </w:p>
    <w:tbl>
      <w:tblPr>
        <w:tblStyle w:val="Grilledutableau"/>
        <w:tblW w:w="0" w:type="auto"/>
        <w:tblInd w:w="-459" w:type="dxa"/>
        <w:tblLook w:val="04A0" w:firstRow="1" w:lastRow="0" w:firstColumn="1" w:lastColumn="0" w:noHBand="0" w:noVBand="1"/>
      </w:tblPr>
      <w:tblGrid>
        <w:gridCol w:w="4474"/>
      </w:tblGrid>
      <w:tr w:rsidR="00A00495" w:rsidRPr="002F37DE" w:rsidTr="00E82436">
        <w:tc>
          <w:tcPr>
            <w:tcW w:w="4474" w:type="dxa"/>
          </w:tcPr>
          <w:p w:rsidR="00987EBD" w:rsidRPr="00A00495" w:rsidRDefault="007E45F0">
            <w:pPr>
              <w:rPr>
                <w:rFonts w:ascii="Arial" w:hAnsi="Arial" w:cs="Arial"/>
                <w:b/>
                <w:sz w:val="22"/>
                <w:lang w:val="fr-FR"/>
              </w:rPr>
            </w:pPr>
            <w:r>
              <w:rPr>
                <w:rFonts w:ascii="Arial" w:hAnsi="Arial" w:cs="Arial"/>
                <w:b/>
                <w:sz w:val="22"/>
                <w:lang w:val="fr-FR"/>
              </w:rPr>
              <w:t>Quelques chiffres clés :</w:t>
            </w:r>
          </w:p>
          <w:p w:rsidR="00987EBD" w:rsidRPr="005A7DBF" w:rsidRDefault="00987EBD" w:rsidP="00987EBD">
            <w:pPr>
              <w:pStyle w:val="Paragraphedeliste"/>
              <w:numPr>
                <w:ilvl w:val="0"/>
                <w:numId w:val="9"/>
              </w:numPr>
              <w:rPr>
                <w:rFonts w:ascii="Arial" w:hAnsi="Arial" w:cs="Arial"/>
                <w:sz w:val="20"/>
                <w:szCs w:val="20"/>
                <w:lang w:val="fr-FR"/>
              </w:rPr>
            </w:pPr>
            <w:r w:rsidRPr="0077199F">
              <w:rPr>
                <w:rFonts w:ascii="Arial" w:hAnsi="Arial" w:cs="Arial"/>
                <w:b/>
                <w:sz w:val="20"/>
                <w:szCs w:val="20"/>
                <w:lang w:val="fr-FR"/>
              </w:rPr>
              <w:t>Mortalité maternelle</w:t>
            </w:r>
            <w:r>
              <w:rPr>
                <w:rFonts w:ascii="Arial" w:hAnsi="Arial" w:cs="Arial"/>
                <w:b/>
                <w:sz w:val="20"/>
                <w:szCs w:val="20"/>
                <w:lang w:val="fr-FR"/>
              </w:rPr>
              <w:t> </w:t>
            </w:r>
            <w:r>
              <w:rPr>
                <w:rFonts w:ascii="Arial" w:hAnsi="Arial" w:cs="Arial"/>
                <w:sz w:val="20"/>
                <w:szCs w:val="20"/>
                <w:lang w:val="fr-FR"/>
              </w:rPr>
              <w:t xml:space="preserve">: </w:t>
            </w:r>
            <w:r w:rsidRPr="005A7DBF">
              <w:rPr>
                <w:rFonts w:ascii="Arial" w:hAnsi="Arial" w:cs="Arial"/>
                <w:sz w:val="20"/>
                <w:szCs w:val="20"/>
                <w:lang w:val="fr-FR"/>
              </w:rPr>
              <w:t>400</w:t>
            </w:r>
            <w:r>
              <w:rPr>
                <w:rFonts w:ascii="Arial" w:hAnsi="Arial" w:cs="Arial"/>
                <w:sz w:val="20"/>
                <w:szCs w:val="20"/>
                <w:lang w:val="fr-FR"/>
              </w:rPr>
              <w:t xml:space="preserve"> /</w:t>
            </w:r>
            <w:r w:rsidRPr="005A7DBF">
              <w:rPr>
                <w:rFonts w:ascii="Arial" w:hAnsi="Arial" w:cs="Arial"/>
                <w:sz w:val="20"/>
                <w:szCs w:val="20"/>
                <w:lang w:val="fr-FR"/>
              </w:rPr>
              <w:t xml:space="preserve"> 100 000 naissances </w:t>
            </w:r>
          </w:p>
          <w:p w:rsidR="00A00495" w:rsidRPr="005A7DBF" w:rsidRDefault="00A00495" w:rsidP="00E82436">
            <w:pPr>
              <w:pStyle w:val="Paragraphedeliste"/>
              <w:numPr>
                <w:ilvl w:val="0"/>
                <w:numId w:val="9"/>
              </w:numPr>
              <w:rPr>
                <w:rFonts w:ascii="Arial" w:hAnsi="Arial" w:cs="Arial"/>
                <w:sz w:val="20"/>
                <w:szCs w:val="20"/>
                <w:lang w:val="fr-FR"/>
              </w:rPr>
            </w:pPr>
            <w:r w:rsidRPr="00E82436">
              <w:rPr>
                <w:rFonts w:ascii="Arial" w:hAnsi="Arial" w:cs="Arial"/>
                <w:b/>
                <w:sz w:val="20"/>
                <w:szCs w:val="20"/>
                <w:lang w:val="fr-FR"/>
              </w:rPr>
              <w:t>Mortalité infanto-juvénile</w:t>
            </w:r>
            <w:r w:rsidRPr="005A7DBF">
              <w:rPr>
                <w:rFonts w:ascii="Arial" w:hAnsi="Arial" w:cs="Arial"/>
                <w:sz w:val="20"/>
                <w:szCs w:val="20"/>
                <w:lang w:val="fr-FR"/>
              </w:rPr>
              <w:t> : 89</w:t>
            </w:r>
            <w:r w:rsidR="00987EBD">
              <w:rPr>
                <w:rFonts w:ascii="Arial" w:hAnsi="Arial" w:cs="Arial"/>
                <w:sz w:val="20"/>
                <w:szCs w:val="20"/>
                <w:lang w:val="fr-FR"/>
              </w:rPr>
              <w:t xml:space="preserve"> /</w:t>
            </w:r>
            <w:r w:rsidRPr="005A7DBF">
              <w:rPr>
                <w:rFonts w:ascii="Arial" w:hAnsi="Arial" w:cs="Arial"/>
                <w:sz w:val="20"/>
                <w:szCs w:val="20"/>
                <w:lang w:val="fr-FR"/>
              </w:rPr>
              <w:t>1 000 naissan</w:t>
            </w:r>
            <w:r>
              <w:rPr>
                <w:rFonts w:ascii="Arial" w:hAnsi="Arial" w:cs="Arial"/>
                <w:sz w:val="20"/>
                <w:szCs w:val="20"/>
                <w:lang w:val="fr-FR"/>
              </w:rPr>
              <w:t xml:space="preserve">ces vivantes </w:t>
            </w:r>
          </w:p>
          <w:p w:rsidR="00A00495" w:rsidRPr="005A7DBF" w:rsidRDefault="00987EBD" w:rsidP="00E82436">
            <w:pPr>
              <w:pStyle w:val="Paragraphedeliste"/>
              <w:numPr>
                <w:ilvl w:val="0"/>
                <w:numId w:val="9"/>
              </w:numPr>
              <w:rPr>
                <w:rFonts w:ascii="Arial" w:hAnsi="Arial" w:cs="Arial"/>
                <w:sz w:val="20"/>
                <w:szCs w:val="20"/>
                <w:lang w:val="fr-FR"/>
              </w:rPr>
            </w:pPr>
            <w:r>
              <w:rPr>
                <w:rFonts w:ascii="Arial" w:hAnsi="Arial" w:cs="Arial"/>
                <w:b/>
                <w:sz w:val="20"/>
                <w:szCs w:val="20"/>
                <w:lang w:val="fr-FR"/>
              </w:rPr>
              <w:t>A</w:t>
            </w:r>
            <w:r w:rsidRPr="005166CE">
              <w:rPr>
                <w:rFonts w:ascii="Arial" w:hAnsi="Arial" w:cs="Arial"/>
                <w:b/>
                <w:sz w:val="20"/>
                <w:szCs w:val="20"/>
                <w:lang w:val="fr-FR"/>
              </w:rPr>
              <w:t>u Sahel</w:t>
            </w:r>
            <w:r>
              <w:rPr>
                <w:rFonts w:ascii="Arial" w:hAnsi="Arial" w:cs="Arial"/>
                <w:b/>
                <w:sz w:val="20"/>
                <w:szCs w:val="20"/>
                <w:lang w:val="fr-FR"/>
              </w:rPr>
              <w:t>, la m</w:t>
            </w:r>
            <w:r w:rsidR="00A00495" w:rsidRPr="00E82436">
              <w:rPr>
                <w:rFonts w:ascii="Arial" w:hAnsi="Arial" w:cs="Arial"/>
                <w:b/>
                <w:sz w:val="20"/>
                <w:szCs w:val="20"/>
                <w:lang w:val="fr-FR"/>
              </w:rPr>
              <w:t xml:space="preserve">ortalité juvéno-infantile </w:t>
            </w:r>
            <w:r w:rsidRPr="00E82436">
              <w:rPr>
                <w:rFonts w:ascii="Arial" w:hAnsi="Arial" w:cs="Arial"/>
                <w:b/>
                <w:sz w:val="20"/>
                <w:szCs w:val="20"/>
                <w:lang w:val="fr-FR"/>
              </w:rPr>
              <w:t xml:space="preserve">est </w:t>
            </w:r>
            <w:r w:rsidR="00A00495" w:rsidRPr="00E82436">
              <w:rPr>
                <w:rFonts w:ascii="Arial" w:hAnsi="Arial" w:cs="Arial"/>
                <w:b/>
                <w:sz w:val="20"/>
                <w:szCs w:val="20"/>
                <w:lang w:val="fr-FR"/>
              </w:rPr>
              <w:t xml:space="preserve">2,8 fois </w:t>
            </w:r>
            <w:r w:rsidRPr="00E82436">
              <w:rPr>
                <w:rFonts w:ascii="Arial" w:hAnsi="Arial" w:cs="Arial"/>
                <w:b/>
                <w:sz w:val="20"/>
                <w:szCs w:val="20"/>
                <w:lang w:val="fr-FR"/>
              </w:rPr>
              <w:t xml:space="preserve">supérieure </w:t>
            </w:r>
            <w:r>
              <w:rPr>
                <w:rFonts w:ascii="Arial" w:hAnsi="Arial" w:cs="Arial"/>
                <w:sz w:val="20"/>
                <w:szCs w:val="20"/>
                <w:lang w:val="fr-FR"/>
              </w:rPr>
              <w:t xml:space="preserve">à </w:t>
            </w:r>
            <w:r w:rsidR="00A00495" w:rsidRPr="005A7DBF">
              <w:rPr>
                <w:rFonts w:ascii="Arial" w:hAnsi="Arial" w:cs="Arial"/>
                <w:sz w:val="20"/>
                <w:szCs w:val="20"/>
                <w:lang w:val="fr-FR"/>
              </w:rPr>
              <w:t xml:space="preserve">celle de la région Centre-Est </w:t>
            </w:r>
            <w:r w:rsidR="007E45F0">
              <w:rPr>
                <w:rFonts w:ascii="Arial" w:hAnsi="Arial" w:cs="Arial"/>
                <w:sz w:val="20"/>
                <w:szCs w:val="20"/>
                <w:lang w:val="fr-FR"/>
              </w:rPr>
              <w:t>(2010)</w:t>
            </w:r>
          </w:p>
          <w:p w:rsidR="00A00495" w:rsidRPr="007A04E9" w:rsidRDefault="00987EBD" w:rsidP="007A04E9">
            <w:pPr>
              <w:pStyle w:val="Paragraphedeliste"/>
              <w:numPr>
                <w:ilvl w:val="0"/>
                <w:numId w:val="9"/>
              </w:numPr>
              <w:rPr>
                <w:rFonts w:ascii="Arial" w:hAnsi="Arial" w:cs="Arial"/>
                <w:sz w:val="20"/>
                <w:szCs w:val="20"/>
                <w:lang w:val="fr-FR"/>
              </w:rPr>
            </w:pPr>
            <w:r>
              <w:rPr>
                <w:rFonts w:ascii="Arial" w:hAnsi="Arial" w:cs="Arial"/>
                <w:b/>
                <w:sz w:val="20"/>
                <w:szCs w:val="20"/>
                <w:lang w:val="fr-FR"/>
              </w:rPr>
              <w:t>La mortalite</w:t>
            </w:r>
            <w:r w:rsidR="00A00495" w:rsidRPr="00E82436">
              <w:rPr>
                <w:rFonts w:ascii="Arial" w:hAnsi="Arial" w:cs="Arial"/>
                <w:b/>
                <w:sz w:val="20"/>
                <w:szCs w:val="20"/>
                <w:lang w:val="fr-FR"/>
              </w:rPr>
              <w:t xml:space="preserve"> juvéno-infantile </w:t>
            </w:r>
            <w:r w:rsidRPr="00E82436">
              <w:rPr>
                <w:rFonts w:ascii="Arial" w:hAnsi="Arial" w:cs="Arial"/>
                <w:b/>
                <w:sz w:val="20"/>
                <w:szCs w:val="20"/>
                <w:lang w:val="fr-FR"/>
              </w:rPr>
              <w:t xml:space="preserve">est </w:t>
            </w:r>
            <w:r w:rsidR="00A00495" w:rsidRPr="00E82436">
              <w:rPr>
                <w:rFonts w:ascii="Arial" w:hAnsi="Arial" w:cs="Arial"/>
                <w:b/>
                <w:sz w:val="20"/>
                <w:szCs w:val="20"/>
                <w:lang w:val="fr-FR"/>
              </w:rPr>
              <w:t xml:space="preserve">1,8 fois plus élevée pour les 20% les plus pauvres </w:t>
            </w:r>
            <w:r w:rsidR="00A00495" w:rsidRPr="005A7DBF">
              <w:rPr>
                <w:rFonts w:ascii="Arial" w:hAnsi="Arial" w:cs="Arial"/>
                <w:sz w:val="20"/>
                <w:szCs w:val="20"/>
                <w:lang w:val="fr-FR"/>
              </w:rPr>
              <w:t>que les 20% les plus riches</w:t>
            </w:r>
          </w:p>
          <w:p w:rsidR="00A00495" w:rsidRPr="002F37DE" w:rsidRDefault="00A00495" w:rsidP="00E82436">
            <w:pPr>
              <w:pStyle w:val="Paragraphedeliste"/>
              <w:numPr>
                <w:ilvl w:val="0"/>
                <w:numId w:val="9"/>
              </w:numPr>
              <w:rPr>
                <w:rFonts w:ascii="Arial" w:hAnsi="Arial" w:cs="Arial"/>
                <w:sz w:val="20"/>
                <w:szCs w:val="20"/>
                <w:lang w:val="fr-FR"/>
              </w:rPr>
            </w:pPr>
            <w:r w:rsidRPr="00E82436">
              <w:rPr>
                <w:rFonts w:ascii="Arial" w:hAnsi="Arial" w:cs="Arial"/>
                <w:b/>
                <w:sz w:val="20"/>
                <w:szCs w:val="20"/>
                <w:lang w:val="fr-FR"/>
              </w:rPr>
              <w:t xml:space="preserve">1 personne </w:t>
            </w:r>
            <w:r w:rsidR="00987EBD">
              <w:rPr>
                <w:rFonts w:ascii="Arial" w:hAnsi="Arial" w:cs="Arial"/>
                <w:b/>
                <w:sz w:val="20"/>
                <w:szCs w:val="20"/>
                <w:lang w:val="fr-FR"/>
              </w:rPr>
              <w:t xml:space="preserve">sur </w:t>
            </w:r>
            <w:r w:rsidRPr="00E82436">
              <w:rPr>
                <w:rFonts w:ascii="Arial" w:hAnsi="Arial" w:cs="Arial"/>
                <w:b/>
                <w:sz w:val="20"/>
                <w:szCs w:val="20"/>
                <w:lang w:val="fr-FR"/>
              </w:rPr>
              <w:t xml:space="preserve">3 </w:t>
            </w:r>
            <w:r w:rsidR="00987EBD" w:rsidRPr="00E82436">
              <w:rPr>
                <w:rFonts w:ascii="Arial" w:hAnsi="Arial" w:cs="Arial"/>
                <w:b/>
                <w:sz w:val="20"/>
                <w:szCs w:val="20"/>
                <w:lang w:val="fr-FR"/>
              </w:rPr>
              <w:t>ne consulte pas</w:t>
            </w:r>
            <w:r w:rsidR="00987EBD">
              <w:rPr>
                <w:rFonts w:ascii="Arial" w:hAnsi="Arial" w:cs="Arial"/>
                <w:sz w:val="20"/>
                <w:szCs w:val="20"/>
                <w:lang w:val="fr-FR"/>
              </w:rPr>
              <w:t xml:space="preserve"> de professionnel de santé </w:t>
            </w:r>
            <w:r w:rsidR="00987EBD" w:rsidRPr="005A7DBF">
              <w:rPr>
                <w:rFonts w:ascii="Arial" w:hAnsi="Arial" w:cs="Arial"/>
                <w:sz w:val="20"/>
                <w:szCs w:val="20"/>
                <w:lang w:val="fr-FR"/>
              </w:rPr>
              <w:t>par manque d’argent</w:t>
            </w:r>
            <w:r w:rsidR="00987EBD">
              <w:rPr>
                <w:rFonts w:ascii="Arial" w:hAnsi="Arial" w:cs="Arial"/>
                <w:sz w:val="20"/>
                <w:szCs w:val="20"/>
                <w:lang w:val="fr-FR"/>
              </w:rPr>
              <w:t> </w:t>
            </w:r>
            <w:r w:rsidR="00987EBD" w:rsidRPr="005A7DBF" w:rsidDel="007E45F0">
              <w:rPr>
                <w:rFonts w:ascii="Arial" w:hAnsi="Arial" w:cs="Arial"/>
                <w:sz w:val="20"/>
                <w:szCs w:val="20"/>
                <w:lang w:val="fr-FR"/>
              </w:rPr>
              <w:t xml:space="preserve"> </w:t>
            </w:r>
          </w:p>
          <w:p w:rsidR="00A00495" w:rsidRPr="005A7DBF" w:rsidRDefault="00E72888" w:rsidP="00E82436">
            <w:pPr>
              <w:pStyle w:val="Paragraphedeliste"/>
              <w:numPr>
                <w:ilvl w:val="0"/>
                <w:numId w:val="9"/>
              </w:numPr>
              <w:rPr>
                <w:rFonts w:ascii="Arial" w:hAnsi="Arial" w:cs="Arial"/>
                <w:sz w:val="20"/>
                <w:szCs w:val="20"/>
                <w:lang w:val="fr-FR"/>
              </w:rPr>
            </w:pPr>
            <w:r>
              <w:rPr>
                <w:rFonts w:ascii="Arial" w:hAnsi="Arial" w:cs="Arial"/>
                <w:b/>
                <w:sz w:val="20"/>
                <w:szCs w:val="20"/>
                <w:lang w:val="fr-FR"/>
              </w:rPr>
              <w:t>10</w:t>
            </w:r>
            <w:r w:rsidR="00A00495" w:rsidRPr="00E82436">
              <w:rPr>
                <w:rFonts w:ascii="Arial" w:hAnsi="Arial" w:cs="Arial"/>
                <w:b/>
                <w:sz w:val="20"/>
                <w:szCs w:val="20"/>
                <w:lang w:val="fr-FR"/>
              </w:rPr>
              <w:t xml:space="preserve"> </w:t>
            </w:r>
            <w:r w:rsidR="00987EBD" w:rsidRPr="00E82436">
              <w:rPr>
                <w:rFonts w:ascii="Arial" w:hAnsi="Arial" w:cs="Arial"/>
                <w:b/>
                <w:sz w:val="20"/>
                <w:szCs w:val="20"/>
                <w:lang w:val="fr-FR"/>
              </w:rPr>
              <w:t>kilomètres</w:t>
            </w:r>
            <w:r>
              <w:rPr>
                <w:rFonts w:ascii="Arial" w:hAnsi="Arial" w:cs="Arial"/>
                <w:b/>
                <w:sz w:val="20"/>
                <w:szCs w:val="20"/>
                <w:lang w:val="fr-FR"/>
              </w:rPr>
              <w:t xml:space="preserve"> et plus</w:t>
            </w:r>
            <w:r w:rsidR="00987EBD">
              <w:rPr>
                <w:rFonts w:ascii="Arial" w:hAnsi="Arial" w:cs="Arial"/>
                <w:sz w:val="20"/>
                <w:szCs w:val="20"/>
                <w:lang w:val="fr-FR"/>
              </w:rPr>
              <w:t xml:space="preserve"> : </w:t>
            </w:r>
            <w:r w:rsidR="00987EBD" w:rsidRPr="00987EBD">
              <w:rPr>
                <w:rFonts w:ascii="Arial" w:hAnsi="Arial" w:cs="Arial"/>
                <w:sz w:val="20"/>
                <w:szCs w:val="20"/>
                <w:lang w:val="fr-FR"/>
              </w:rPr>
              <w:t xml:space="preserve">C’est la </w:t>
            </w:r>
            <w:r w:rsidR="00987EBD" w:rsidRPr="00E82436">
              <w:rPr>
                <w:rFonts w:ascii="Arial" w:hAnsi="Arial" w:cs="Arial"/>
                <w:sz w:val="20"/>
                <w:szCs w:val="20"/>
                <w:lang w:val="fr-FR"/>
              </w:rPr>
              <w:t>distance moyenne pour accéder à une formation sanitaire publique</w:t>
            </w:r>
            <w:r w:rsidR="00987EBD">
              <w:rPr>
                <w:rFonts w:ascii="Arial" w:hAnsi="Arial" w:cs="Arial"/>
                <w:sz w:val="20"/>
                <w:szCs w:val="20"/>
                <w:lang w:val="fr-FR"/>
              </w:rPr>
              <w:t xml:space="preserve"> </w:t>
            </w:r>
            <w:r>
              <w:rPr>
                <w:rFonts w:ascii="Arial" w:hAnsi="Arial" w:cs="Arial"/>
                <w:sz w:val="20"/>
                <w:szCs w:val="20"/>
                <w:lang w:val="fr-FR"/>
              </w:rPr>
              <w:t xml:space="preserve">dans </w:t>
            </w:r>
            <w:r w:rsidRPr="005A7DBF">
              <w:rPr>
                <w:rFonts w:ascii="Arial" w:hAnsi="Arial" w:cs="Arial"/>
                <w:sz w:val="20"/>
                <w:szCs w:val="20"/>
                <w:lang w:val="fr-FR"/>
              </w:rPr>
              <w:t>les régions de Sahel et de l’Est</w:t>
            </w:r>
            <w:r>
              <w:rPr>
                <w:rFonts w:ascii="Arial" w:hAnsi="Arial" w:cs="Arial"/>
                <w:sz w:val="20"/>
                <w:szCs w:val="20"/>
                <w:lang w:val="fr-FR"/>
              </w:rPr>
              <w:t>. Elle est de 5 km</w:t>
            </w:r>
            <w:r w:rsidRPr="005A7DBF">
              <w:rPr>
                <w:rFonts w:ascii="Arial" w:hAnsi="Arial" w:cs="Arial"/>
                <w:sz w:val="20"/>
                <w:szCs w:val="20"/>
                <w:lang w:val="fr-FR"/>
              </w:rPr>
              <w:t xml:space="preserve"> </w:t>
            </w:r>
            <w:r w:rsidR="00987EBD">
              <w:rPr>
                <w:rFonts w:ascii="Arial" w:hAnsi="Arial" w:cs="Arial"/>
                <w:sz w:val="20"/>
                <w:szCs w:val="20"/>
                <w:lang w:val="fr-FR"/>
              </w:rPr>
              <w:t xml:space="preserve">dans </w:t>
            </w:r>
            <w:r w:rsidR="00A00495" w:rsidRPr="005A7DBF">
              <w:rPr>
                <w:rFonts w:ascii="Arial" w:hAnsi="Arial" w:cs="Arial"/>
                <w:sz w:val="20"/>
                <w:szCs w:val="20"/>
                <w:lang w:val="fr-FR"/>
              </w:rPr>
              <w:t xml:space="preserve">les régions Centre, Plateau Central et </w:t>
            </w:r>
            <w:r w:rsidRPr="005A7DBF">
              <w:rPr>
                <w:rFonts w:ascii="Arial" w:hAnsi="Arial" w:cs="Arial"/>
                <w:sz w:val="20"/>
                <w:szCs w:val="20"/>
                <w:lang w:val="fr-FR"/>
              </w:rPr>
              <w:t>Nord</w:t>
            </w:r>
            <w:r>
              <w:rPr>
                <w:rFonts w:ascii="Arial" w:hAnsi="Arial" w:cs="Arial"/>
                <w:sz w:val="20"/>
                <w:szCs w:val="20"/>
                <w:lang w:val="fr-FR"/>
              </w:rPr>
              <w:t xml:space="preserve">. </w:t>
            </w:r>
          </w:p>
          <w:p w:rsidR="00A00495" w:rsidRPr="002F37DE" w:rsidRDefault="00987EBD" w:rsidP="00E82436">
            <w:pPr>
              <w:pStyle w:val="Paragraphedeliste"/>
              <w:numPr>
                <w:ilvl w:val="0"/>
                <w:numId w:val="9"/>
              </w:numPr>
              <w:rPr>
                <w:rFonts w:ascii="Arial" w:hAnsi="Arial" w:cs="Arial"/>
                <w:sz w:val="20"/>
                <w:szCs w:val="20"/>
                <w:lang w:val="fr-FR"/>
              </w:rPr>
            </w:pPr>
            <w:r w:rsidRPr="00E82436">
              <w:rPr>
                <w:rFonts w:ascii="Arial" w:hAnsi="Arial" w:cs="Arial"/>
                <w:b/>
                <w:sz w:val="20"/>
                <w:szCs w:val="20"/>
                <w:lang w:val="fr-FR"/>
              </w:rPr>
              <w:t xml:space="preserve">Moins de 5 </w:t>
            </w:r>
            <w:r w:rsidR="00A00495" w:rsidRPr="00E82436">
              <w:rPr>
                <w:rFonts w:ascii="Arial" w:hAnsi="Arial" w:cs="Arial"/>
                <w:b/>
                <w:sz w:val="20"/>
                <w:szCs w:val="20"/>
                <w:lang w:val="fr-FR"/>
              </w:rPr>
              <w:t>professionnels de santé pour 10 000 habitants</w:t>
            </w:r>
            <w:r w:rsidR="00A00495" w:rsidRPr="00E72888">
              <w:rPr>
                <w:rFonts w:ascii="Arial" w:hAnsi="Arial" w:cs="Arial"/>
                <w:sz w:val="20"/>
                <w:szCs w:val="20"/>
                <w:lang w:val="fr-FR"/>
              </w:rPr>
              <w:t> </w:t>
            </w:r>
            <w:r w:rsidRPr="00E72888">
              <w:rPr>
                <w:rFonts w:ascii="Arial" w:hAnsi="Arial" w:cs="Arial"/>
                <w:sz w:val="20"/>
                <w:szCs w:val="20"/>
                <w:lang w:val="fr-FR"/>
              </w:rPr>
              <w:t xml:space="preserve"> dans les </w:t>
            </w:r>
            <w:r w:rsidR="00A00495" w:rsidRPr="00E72888">
              <w:rPr>
                <w:rFonts w:ascii="Arial" w:hAnsi="Arial" w:cs="Arial"/>
                <w:sz w:val="20"/>
                <w:szCs w:val="20"/>
                <w:lang w:val="fr-FR"/>
              </w:rPr>
              <w:t>région</w:t>
            </w:r>
            <w:r w:rsidRPr="00E72888">
              <w:rPr>
                <w:rFonts w:ascii="Arial" w:hAnsi="Arial" w:cs="Arial"/>
                <w:sz w:val="20"/>
                <w:szCs w:val="20"/>
                <w:lang w:val="fr-FR"/>
              </w:rPr>
              <w:t>s</w:t>
            </w:r>
            <w:r w:rsidR="00A00495" w:rsidRPr="00E72888">
              <w:rPr>
                <w:rFonts w:ascii="Arial" w:hAnsi="Arial" w:cs="Arial"/>
                <w:sz w:val="20"/>
                <w:szCs w:val="20"/>
                <w:lang w:val="fr-FR"/>
              </w:rPr>
              <w:t xml:space="preserve"> de l’Est </w:t>
            </w:r>
            <w:r w:rsidRPr="00E72888">
              <w:rPr>
                <w:rFonts w:ascii="Arial" w:hAnsi="Arial" w:cs="Arial"/>
                <w:sz w:val="20"/>
                <w:szCs w:val="20"/>
                <w:lang w:val="fr-FR"/>
              </w:rPr>
              <w:t xml:space="preserve">et </w:t>
            </w:r>
            <w:r w:rsidR="00A00495" w:rsidRPr="00E72888">
              <w:rPr>
                <w:rFonts w:ascii="Arial" w:hAnsi="Arial" w:cs="Arial"/>
                <w:sz w:val="20"/>
                <w:szCs w:val="20"/>
                <w:lang w:val="fr-FR"/>
              </w:rPr>
              <w:t xml:space="preserve">du Sahel </w:t>
            </w:r>
          </w:p>
        </w:tc>
      </w:tr>
    </w:tbl>
    <w:p w:rsidR="00172809" w:rsidRPr="006147A7" w:rsidRDefault="006147A7" w:rsidP="00E748A8">
      <w:pPr>
        <w:rPr>
          <w:rFonts w:ascii="Arial" w:hAnsi="Arial" w:cs="Arial"/>
          <w:b/>
          <w:sz w:val="22"/>
          <w:lang w:val="fr-FR"/>
        </w:rPr>
      </w:pPr>
      <w:r>
        <w:rPr>
          <w:rFonts w:ascii="Arial" w:hAnsi="Arial" w:cs="Arial"/>
          <w:b/>
          <w:sz w:val="22"/>
          <w:lang w:val="fr-FR"/>
        </w:rPr>
        <w:lastRenderedPageBreak/>
        <w:t xml:space="preserve">3- </w:t>
      </w:r>
      <w:r w:rsidR="00172809" w:rsidRPr="006147A7">
        <w:rPr>
          <w:rFonts w:ascii="Arial" w:hAnsi="Arial" w:cs="Arial"/>
          <w:b/>
          <w:sz w:val="22"/>
          <w:lang w:val="fr-FR"/>
        </w:rPr>
        <w:t xml:space="preserve">Pour une plus grande équité au Burkina Faso : Faire bénéficier aux plus vulnérables d’une offre de soins de santé </w:t>
      </w:r>
      <w:r w:rsidR="00324DD1" w:rsidRPr="006147A7">
        <w:rPr>
          <w:rFonts w:ascii="Arial" w:hAnsi="Arial" w:cs="Arial"/>
          <w:b/>
          <w:sz w:val="22"/>
          <w:lang w:val="fr-FR"/>
        </w:rPr>
        <w:t xml:space="preserve">accessible et </w:t>
      </w:r>
      <w:r w:rsidR="00172809" w:rsidRPr="006147A7">
        <w:rPr>
          <w:rFonts w:ascii="Arial" w:hAnsi="Arial" w:cs="Arial"/>
          <w:b/>
          <w:sz w:val="22"/>
          <w:lang w:val="fr-FR"/>
        </w:rPr>
        <w:t xml:space="preserve">de qualité </w:t>
      </w:r>
    </w:p>
    <w:p w:rsidR="00172809" w:rsidRPr="00E22FA2" w:rsidRDefault="00172809">
      <w:pPr>
        <w:rPr>
          <w:rFonts w:ascii="Arial" w:hAnsi="Arial" w:cs="Arial"/>
          <w:sz w:val="22"/>
          <w:lang w:val="fr-FR"/>
        </w:rPr>
      </w:pPr>
    </w:p>
    <w:p w:rsidR="00361F53" w:rsidRDefault="00E72888">
      <w:pPr>
        <w:rPr>
          <w:rFonts w:ascii="Arial" w:hAnsi="Arial" w:cs="Arial"/>
          <w:sz w:val="22"/>
          <w:lang w:val="fr-FR"/>
        </w:rPr>
      </w:pPr>
      <w:r>
        <w:rPr>
          <w:rFonts w:ascii="Arial" w:hAnsi="Arial" w:cs="Arial"/>
          <w:sz w:val="22"/>
          <w:lang w:val="fr-FR"/>
        </w:rPr>
        <w:t xml:space="preserve">Comme nous l’avons vu de nombreux efforts ont été entrepris pour faciliter l’accès aux soins au Burkina Faso. </w:t>
      </w:r>
      <w:r w:rsidR="00361F53">
        <w:rPr>
          <w:rFonts w:ascii="Arial" w:hAnsi="Arial" w:cs="Arial"/>
          <w:sz w:val="22"/>
          <w:lang w:val="fr-FR"/>
        </w:rPr>
        <w:t>Ces efforts</w:t>
      </w:r>
      <w:r>
        <w:rPr>
          <w:rFonts w:ascii="Arial" w:hAnsi="Arial" w:cs="Arial"/>
          <w:sz w:val="22"/>
          <w:lang w:val="fr-FR"/>
        </w:rPr>
        <w:t xml:space="preserve"> ont permis de réduire la mortalité maternelle et infantile de façon considérable. Mais le plus dur reste à faire </w:t>
      </w:r>
      <w:r w:rsidR="00172809" w:rsidRPr="00E22FA2">
        <w:rPr>
          <w:rFonts w:ascii="Arial" w:hAnsi="Arial" w:cs="Arial"/>
          <w:sz w:val="22"/>
          <w:lang w:val="fr-FR"/>
        </w:rPr>
        <w:t xml:space="preserve">pour inclure les </w:t>
      </w:r>
      <w:r w:rsidR="00953959">
        <w:rPr>
          <w:rFonts w:ascii="Arial" w:hAnsi="Arial" w:cs="Arial"/>
          <w:sz w:val="22"/>
          <w:lang w:val="fr-FR"/>
        </w:rPr>
        <w:t>exclus de la santé</w:t>
      </w:r>
      <w:r w:rsidR="00361F53">
        <w:rPr>
          <w:rFonts w:ascii="Arial" w:hAnsi="Arial" w:cs="Arial"/>
          <w:sz w:val="22"/>
          <w:lang w:val="fr-FR"/>
        </w:rPr>
        <w:t xml:space="preserve"> au Burkina Faso. De nombreuses solutions existent et nécessitent maintenant une véritable volonté politique afin de traduire les nombreux engagements en actes concrets</w:t>
      </w:r>
      <w:r w:rsidR="00172809" w:rsidRPr="00E22FA2">
        <w:rPr>
          <w:rFonts w:ascii="Arial" w:hAnsi="Arial" w:cs="Arial"/>
          <w:sz w:val="22"/>
          <w:lang w:val="fr-FR"/>
        </w:rPr>
        <w:t xml:space="preserve">. </w:t>
      </w:r>
    </w:p>
    <w:p w:rsidR="00361F53" w:rsidRDefault="00361F53">
      <w:pPr>
        <w:rPr>
          <w:rFonts w:ascii="Arial" w:hAnsi="Arial" w:cs="Arial"/>
          <w:sz w:val="22"/>
          <w:lang w:val="fr-FR"/>
        </w:rPr>
      </w:pPr>
    </w:p>
    <w:p w:rsidR="00172809" w:rsidRPr="00E22FA2" w:rsidRDefault="00361F53">
      <w:pPr>
        <w:rPr>
          <w:rFonts w:ascii="Arial" w:hAnsi="Arial" w:cs="Arial"/>
          <w:sz w:val="22"/>
          <w:lang w:val="fr-FR"/>
        </w:rPr>
      </w:pPr>
      <w:r>
        <w:rPr>
          <w:rFonts w:ascii="Arial" w:hAnsi="Arial" w:cs="Arial"/>
          <w:sz w:val="22"/>
          <w:lang w:val="fr-FR"/>
        </w:rPr>
        <w:t xml:space="preserve">Ces actions s’orientent autour de 3 points essentiels, qui sont </w:t>
      </w:r>
      <w:r w:rsidR="00172809" w:rsidRPr="00E22FA2">
        <w:rPr>
          <w:rFonts w:ascii="Arial" w:hAnsi="Arial" w:cs="Arial"/>
          <w:sz w:val="22"/>
          <w:lang w:val="fr-FR"/>
        </w:rPr>
        <w:t xml:space="preserve">: </w:t>
      </w:r>
    </w:p>
    <w:p w:rsidR="00361F53" w:rsidRPr="00E22FA2" w:rsidRDefault="00361F53" w:rsidP="00361F53">
      <w:pPr>
        <w:pStyle w:val="Paragraphedeliste"/>
        <w:numPr>
          <w:ilvl w:val="0"/>
          <w:numId w:val="10"/>
        </w:numPr>
        <w:rPr>
          <w:rFonts w:ascii="Arial" w:hAnsi="Arial" w:cs="Arial"/>
          <w:sz w:val="22"/>
          <w:lang w:val="fr-FR"/>
        </w:rPr>
      </w:pPr>
      <w:r>
        <w:rPr>
          <w:rFonts w:ascii="Arial" w:hAnsi="Arial" w:cs="Arial"/>
          <w:b/>
          <w:sz w:val="22"/>
          <w:lang w:val="fr-FR"/>
        </w:rPr>
        <w:t xml:space="preserve">La mise en œuvre effective de l’AMU. </w:t>
      </w:r>
      <w:r w:rsidRPr="0042346C">
        <w:rPr>
          <w:rFonts w:ascii="Arial" w:hAnsi="Arial" w:cs="Arial"/>
          <w:sz w:val="22"/>
          <w:lang w:val="fr-FR"/>
        </w:rPr>
        <w:t>Une loi prometteuse vient d’être adoptée</w:t>
      </w:r>
      <w:r>
        <w:rPr>
          <w:rFonts w:ascii="Arial" w:hAnsi="Arial" w:cs="Arial"/>
          <w:sz w:val="22"/>
          <w:lang w:val="fr-FR"/>
        </w:rPr>
        <w:t xml:space="preserve"> par les autorités de transition</w:t>
      </w:r>
      <w:r w:rsidRPr="0042346C">
        <w:rPr>
          <w:rFonts w:ascii="Arial" w:hAnsi="Arial" w:cs="Arial"/>
          <w:sz w:val="22"/>
          <w:lang w:val="fr-FR"/>
        </w:rPr>
        <w:t>.</w:t>
      </w:r>
      <w:r w:rsidRPr="00F925DC">
        <w:rPr>
          <w:rFonts w:ascii="Arial" w:hAnsi="Arial"/>
          <w:sz w:val="22"/>
          <w:lang w:val="fr-FR"/>
        </w:rPr>
        <w:t xml:space="preserve"> </w:t>
      </w:r>
      <w:r>
        <w:rPr>
          <w:rFonts w:ascii="Arial" w:hAnsi="Arial" w:cs="Arial"/>
          <w:sz w:val="22"/>
          <w:lang w:val="fr-FR"/>
        </w:rPr>
        <w:t xml:space="preserve">Mais sa mise en œuvre sera essentielle et devra </w:t>
      </w:r>
      <w:r w:rsidRPr="00E22FA2">
        <w:rPr>
          <w:rFonts w:ascii="Arial" w:hAnsi="Arial" w:cs="Arial"/>
          <w:sz w:val="22"/>
          <w:lang w:val="fr-FR"/>
        </w:rPr>
        <w:t>s’accompagner </w:t>
      </w:r>
      <w:r>
        <w:rPr>
          <w:rFonts w:ascii="Arial" w:hAnsi="Arial" w:cs="Arial"/>
          <w:sz w:val="22"/>
          <w:lang w:val="fr-FR"/>
        </w:rPr>
        <w:t xml:space="preserve">de </w:t>
      </w:r>
      <w:r w:rsidRPr="00E22FA2">
        <w:rPr>
          <w:rFonts w:ascii="Arial" w:hAnsi="Arial" w:cs="Arial"/>
          <w:sz w:val="22"/>
          <w:lang w:val="fr-FR"/>
        </w:rPr>
        <w:t>:</w:t>
      </w:r>
    </w:p>
    <w:p w:rsidR="00361F53" w:rsidRPr="00E22FA2" w:rsidRDefault="00361F53" w:rsidP="00361F53">
      <w:pPr>
        <w:pStyle w:val="Paragraphedeliste"/>
        <w:numPr>
          <w:ilvl w:val="0"/>
          <w:numId w:val="6"/>
        </w:numPr>
        <w:rPr>
          <w:rFonts w:ascii="Arial" w:hAnsi="Arial" w:cs="Arial"/>
          <w:sz w:val="22"/>
          <w:lang w:val="fr-FR"/>
        </w:rPr>
      </w:pPr>
      <w:r>
        <w:rPr>
          <w:rFonts w:ascii="Arial" w:hAnsi="Arial" w:cs="Arial"/>
          <w:b/>
          <w:sz w:val="22"/>
          <w:lang w:val="fr-FR"/>
        </w:rPr>
        <w:t>C</w:t>
      </w:r>
      <w:r w:rsidRPr="0042346C">
        <w:rPr>
          <w:rFonts w:ascii="Arial" w:hAnsi="Arial" w:cs="Arial"/>
          <w:b/>
          <w:sz w:val="22"/>
          <w:lang w:val="fr-FR"/>
        </w:rPr>
        <w:t>ampagnes d’information et de sensibilisation</w:t>
      </w:r>
      <w:r w:rsidRPr="00E22FA2">
        <w:rPr>
          <w:rFonts w:ascii="Arial" w:hAnsi="Arial" w:cs="Arial"/>
          <w:sz w:val="22"/>
          <w:lang w:val="fr-FR"/>
        </w:rPr>
        <w:t xml:space="preserve"> à destination de la population et des groupes les p</w:t>
      </w:r>
      <w:r>
        <w:rPr>
          <w:rFonts w:ascii="Arial" w:hAnsi="Arial" w:cs="Arial"/>
          <w:sz w:val="22"/>
          <w:lang w:val="fr-FR"/>
        </w:rPr>
        <w:t xml:space="preserve">lus marginalisés en particulier. </w:t>
      </w:r>
    </w:p>
    <w:p w:rsidR="00940787" w:rsidRPr="00E22FA2" w:rsidRDefault="00940787" w:rsidP="00940787">
      <w:pPr>
        <w:pStyle w:val="Paragraphedeliste"/>
        <w:numPr>
          <w:ilvl w:val="0"/>
          <w:numId w:val="6"/>
        </w:numPr>
        <w:rPr>
          <w:rFonts w:ascii="Arial" w:hAnsi="Arial" w:cs="Arial"/>
          <w:sz w:val="22"/>
          <w:lang w:val="fr-FR"/>
        </w:rPr>
      </w:pPr>
      <w:r w:rsidRPr="0042346C">
        <w:rPr>
          <w:rFonts w:ascii="Arial" w:hAnsi="Arial" w:cs="Arial"/>
          <w:b/>
          <w:sz w:val="22"/>
          <w:lang w:val="fr-FR"/>
        </w:rPr>
        <w:t>D’une augmentation des recettes publiques en santé et en nutrition,</w:t>
      </w:r>
      <w:r w:rsidRPr="00E22FA2">
        <w:rPr>
          <w:rFonts w:ascii="Arial" w:hAnsi="Arial" w:cs="Arial"/>
          <w:sz w:val="22"/>
          <w:lang w:val="fr-FR"/>
        </w:rPr>
        <w:t xml:space="preserve"> en veillant que celle-ci profite en premier lieu aux groupes les p</w:t>
      </w:r>
      <w:r>
        <w:rPr>
          <w:rFonts w:ascii="Arial" w:hAnsi="Arial" w:cs="Arial"/>
          <w:sz w:val="22"/>
          <w:lang w:val="fr-FR"/>
        </w:rPr>
        <w:t>lus vulnérables et marginalisés.</w:t>
      </w:r>
    </w:p>
    <w:p w:rsidR="00361F53" w:rsidRDefault="00361F53" w:rsidP="00361F53">
      <w:pPr>
        <w:pStyle w:val="Paragraphedeliste"/>
        <w:numPr>
          <w:ilvl w:val="0"/>
          <w:numId w:val="6"/>
        </w:numPr>
        <w:rPr>
          <w:rFonts w:ascii="Arial" w:hAnsi="Arial" w:cs="Arial"/>
          <w:sz w:val="22"/>
          <w:lang w:val="fr-FR"/>
        </w:rPr>
      </w:pPr>
      <w:r>
        <w:rPr>
          <w:rFonts w:ascii="Arial" w:hAnsi="Arial" w:cs="Arial"/>
          <w:b/>
          <w:sz w:val="22"/>
          <w:lang w:val="fr-FR"/>
        </w:rPr>
        <w:t>L</w:t>
      </w:r>
      <w:r w:rsidRPr="0042346C">
        <w:rPr>
          <w:rFonts w:ascii="Arial" w:hAnsi="Arial" w:cs="Arial"/>
          <w:b/>
          <w:sz w:val="22"/>
          <w:lang w:val="fr-FR"/>
        </w:rPr>
        <w:t>a mise en place d’outils de traçabilité budgétaire et de suivi de la gestion des fonds</w:t>
      </w:r>
      <w:r w:rsidRPr="00E22FA2">
        <w:rPr>
          <w:rFonts w:ascii="Arial" w:hAnsi="Arial" w:cs="Arial"/>
          <w:sz w:val="22"/>
          <w:lang w:val="fr-FR"/>
        </w:rPr>
        <w:t xml:space="preserve">, pour assurer le transfert de ressources adéquates aux collectivités locales et contrôler l’exécution </w:t>
      </w:r>
      <w:r w:rsidRPr="00E22FA2">
        <w:rPr>
          <w:rFonts w:ascii="Arial" w:hAnsi="Arial" w:cs="Arial"/>
          <w:sz w:val="22"/>
          <w:lang w:val="fr-FR"/>
        </w:rPr>
        <w:lastRenderedPageBreak/>
        <w:t>des dépenses </w:t>
      </w:r>
      <w:r>
        <w:rPr>
          <w:rFonts w:ascii="Arial" w:hAnsi="Arial" w:cs="Arial"/>
          <w:sz w:val="22"/>
          <w:lang w:val="fr-FR"/>
        </w:rPr>
        <w:t>à tous les niveaux.</w:t>
      </w:r>
    </w:p>
    <w:p w:rsidR="00940787" w:rsidRPr="00E22FA2" w:rsidRDefault="00940787" w:rsidP="00E82436">
      <w:pPr>
        <w:pStyle w:val="Paragraphedeliste"/>
        <w:ind w:left="1440"/>
        <w:rPr>
          <w:rFonts w:ascii="Arial" w:hAnsi="Arial" w:cs="Arial"/>
          <w:sz w:val="22"/>
          <w:lang w:val="fr-FR"/>
        </w:rPr>
      </w:pPr>
    </w:p>
    <w:p w:rsidR="00C20E90" w:rsidRDefault="00172809" w:rsidP="00E82436">
      <w:pPr>
        <w:pStyle w:val="Paragraphedeliste"/>
        <w:numPr>
          <w:ilvl w:val="0"/>
          <w:numId w:val="10"/>
        </w:numPr>
        <w:rPr>
          <w:rFonts w:ascii="Arial" w:hAnsi="Arial" w:cs="Arial"/>
          <w:sz w:val="22"/>
          <w:lang w:val="fr-FR"/>
        </w:rPr>
      </w:pPr>
      <w:r w:rsidRPr="00E22FA2">
        <w:rPr>
          <w:rFonts w:ascii="Arial" w:hAnsi="Arial" w:cs="Arial"/>
          <w:b/>
          <w:sz w:val="22"/>
          <w:lang w:val="fr-FR"/>
        </w:rPr>
        <w:t>L’</w:t>
      </w:r>
      <w:r w:rsidR="0042346C">
        <w:rPr>
          <w:rFonts w:ascii="Arial" w:hAnsi="Arial" w:cs="Arial"/>
          <w:b/>
          <w:sz w:val="22"/>
          <w:lang w:val="fr-FR"/>
        </w:rPr>
        <w:t>adoption</w:t>
      </w:r>
      <w:r w:rsidR="007A04E9">
        <w:rPr>
          <w:rFonts w:ascii="Arial" w:hAnsi="Arial" w:cs="Arial"/>
          <w:b/>
          <w:sz w:val="22"/>
          <w:lang w:val="fr-FR"/>
        </w:rPr>
        <w:t xml:space="preserve"> et la mise en œuvre du décret d’application pour</w:t>
      </w:r>
      <w:r w:rsidR="0042346C">
        <w:rPr>
          <w:rFonts w:ascii="Arial" w:hAnsi="Arial" w:cs="Arial"/>
          <w:b/>
          <w:sz w:val="22"/>
          <w:lang w:val="fr-FR"/>
        </w:rPr>
        <w:t xml:space="preserve"> l’</w:t>
      </w:r>
      <w:r w:rsidRPr="00E22FA2">
        <w:rPr>
          <w:rFonts w:ascii="Arial" w:hAnsi="Arial" w:cs="Arial"/>
          <w:b/>
          <w:sz w:val="22"/>
          <w:lang w:val="fr-FR"/>
        </w:rPr>
        <w:t xml:space="preserve">exemption de paiement des frais de santé pour les enfants de moins de 5 ans et les femmes enceintes et </w:t>
      </w:r>
      <w:r w:rsidRPr="0042346C">
        <w:rPr>
          <w:rFonts w:ascii="Arial" w:hAnsi="Arial" w:cs="Arial"/>
          <w:b/>
          <w:sz w:val="22"/>
          <w:lang w:val="fr-FR"/>
        </w:rPr>
        <w:t>allaitantes</w:t>
      </w:r>
      <w:r w:rsidR="0042346C">
        <w:rPr>
          <w:rFonts w:ascii="Arial" w:hAnsi="Arial" w:cs="Arial"/>
          <w:b/>
          <w:sz w:val="22"/>
          <w:lang w:val="fr-FR"/>
        </w:rPr>
        <w:t xml:space="preserve">, </w:t>
      </w:r>
      <w:r w:rsidR="00940787" w:rsidRPr="007A04E9">
        <w:rPr>
          <w:rFonts w:ascii="Arial" w:hAnsi="Arial" w:cs="Arial"/>
          <w:sz w:val="22"/>
          <w:lang w:val="fr-FR"/>
        </w:rPr>
        <w:t xml:space="preserve">comme un élément clé de l’AMU pour réduire la mortalité maternelle et infantile qui constitue </w:t>
      </w:r>
      <w:r w:rsidR="00EB544D">
        <w:rPr>
          <w:rFonts w:ascii="Arial" w:hAnsi="Arial" w:cs="Arial"/>
          <w:sz w:val="22"/>
          <w:lang w:val="fr-FR"/>
        </w:rPr>
        <w:t xml:space="preserve">environ </w:t>
      </w:r>
      <w:r w:rsidR="00EB544D" w:rsidRPr="00EB544D">
        <w:rPr>
          <w:rFonts w:ascii="Arial" w:hAnsi="Arial" w:cs="Arial"/>
          <w:sz w:val="22"/>
          <w:lang w:val="fr-FR"/>
        </w:rPr>
        <w:t>un tiers</w:t>
      </w:r>
      <w:r w:rsidR="00940787" w:rsidRPr="00EB544D">
        <w:rPr>
          <w:rFonts w:ascii="Arial" w:hAnsi="Arial" w:cs="Arial"/>
          <w:sz w:val="22"/>
          <w:lang w:val="fr-FR"/>
        </w:rPr>
        <w:t xml:space="preserve"> de la mortalité au Burkina Faso</w:t>
      </w:r>
      <w:r w:rsidR="00940787" w:rsidRPr="007A04E9">
        <w:rPr>
          <w:rFonts w:ascii="Arial" w:hAnsi="Arial" w:cs="Arial"/>
          <w:sz w:val="22"/>
          <w:lang w:val="fr-FR"/>
        </w:rPr>
        <w:t>.</w:t>
      </w:r>
      <w:r w:rsidR="00940787">
        <w:rPr>
          <w:rFonts w:ascii="Arial" w:hAnsi="Arial" w:cs="Arial"/>
          <w:b/>
          <w:sz w:val="22"/>
          <w:lang w:val="fr-FR"/>
        </w:rPr>
        <w:t xml:space="preserve"> </w:t>
      </w:r>
      <w:r w:rsidR="00940787">
        <w:rPr>
          <w:rFonts w:ascii="Arial" w:hAnsi="Arial" w:cs="Arial"/>
          <w:sz w:val="22"/>
          <w:lang w:val="fr-FR"/>
        </w:rPr>
        <w:t>Cela</w:t>
      </w:r>
      <w:r w:rsidR="00F1474F">
        <w:rPr>
          <w:rFonts w:ascii="Arial" w:hAnsi="Arial" w:cs="Arial"/>
          <w:sz w:val="22"/>
          <w:lang w:val="fr-FR"/>
        </w:rPr>
        <w:t xml:space="preserve"> </w:t>
      </w:r>
      <w:r w:rsidR="00022C3F" w:rsidRPr="00E22FA2">
        <w:rPr>
          <w:rFonts w:ascii="Arial" w:hAnsi="Arial" w:cs="Arial"/>
          <w:sz w:val="22"/>
          <w:lang w:val="fr-FR"/>
        </w:rPr>
        <w:t xml:space="preserve">permettra de </w:t>
      </w:r>
      <w:r w:rsidRPr="00E22FA2">
        <w:rPr>
          <w:rFonts w:ascii="Arial" w:hAnsi="Arial" w:cs="Arial"/>
          <w:sz w:val="22"/>
          <w:lang w:val="fr-FR"/>
        </w:rPr>
        <w:t>réduire les inégalités socio-économiques dans le recours aux soins.</w:t>
      </w:r>
      <w:r w:rsidRPr="00E22FA2">
        <w:rPr>
          <w:rStyle w:val="Appeldenotedefin"/>
          <w:rFonts w:ascii="Arial" w:hAnsi="Arial" w:cs="Arial"/>
          <w:sz w:val="22"/>
          <w:lang w:val="fr-FR"/>
        </w:rPr>
        <w:endnoteReference w:id="19"/>
      </w:r>
    </w:p>
    <w:p w:rsidR="00940787" w:rsidRPr="00E22FA2" w:rsidRDefault="00940787" w:rsidP="00E82436">
      <w:pPr>
        <w:pStyle w:val="Paragraphedeliste"/>
        <w:rPr>
          <w:rFonts w:ascii="Arial" w:hAnsi="Arial" w:cs="Arial"/>
          <w:sz w:val="22"/>
          <w:lang w:val="fr-FR"/>
        </w:rPr>
      </w:pPr>
    </w:p>
    <w:p w:rsidR="00B13DCE" w:rsidRPr="00E82436" w:rsidRDefault="00597984" w:rsidP="00E82436">
      <w:pPr>
        <w:pStyle w:val="Paragraphedeliste"/>
        <w:numPr>
          <w:ilvl w:val="0"/>
          <w:numId w:val="10"/>
        </w:numPr>
        <w:rPr>
          <w:rFonts w:ascii="Arial" w:hAnsi="Arial" w:cs="Arial"/>
          <w:sz w:val="22"/>
          <w:lang w:val="fr-FR"/>
        </w:rPr>
      </w:pPr>
      <w:r w:rsidRPr="00E82436">
        <w:rPr>
          <w:rFonts w:ascii="Arial" w:hAnsi="Arial" w:cs="Arial"/>
          <w:b/>
          <w:sz w:val="22"/>
          <w:lang w:val="fr-FR"/>
        </w:rPr>
        <w:t>Le renfo</w:t>
      </w:r>
      <w:r w:rsidR="0042346C" w:rsidRPr="00E82436">
        <w:rPr>
          <w:rFonts w:ascii="Arial" w:hAnsi="Arial" w:cs="Arial"/>
          <w:b/>
          <w:sz w:val="22"/>
          <w:lang w:val="fr-FR"/>
        </w:rPr>
        <w:t>rcement de l’offre de soins, sur tout le territoire.</w:t>
      </w:r>
      <w:r w:rsidR="0042346C" w:rsidRPr="00E82436">
        <w:rPr>
          <w:rFonts w:ascii="Arial" w:hAnsi="Arial" w:cs="Arial"/>
          <w:sz w:val="22"/>
          <w:lang w:val="fr-FR"/>
        </w:rPr>
        <w:t xml:space="preserve"> Celui-ci est </w:t>
      </w:r>
      <w:r w:rsidRPr="00E82436">
        <w:rPr>
          <w:rFonts w:ascii="Arial" w:hAnsi="Arial" w:cs="Arial"/>
          <w:sz w:val="22"/>
          <w:lang w:val="fr-FR"/>
        </w:rPr>
        <w:t>cond</w:t>
      </w:r>
      <w:r w:rsidR="0042346C" w:rsidRPr="00E82436">
        <w:rPr>
          <w:rFonts w:ascii="Arial" w:hAnsi="Arial" w:cs="Arial"/>
          <w:sz w:val="22"/>
          <w:lang w:val="fr-FR"/>
        </w:rPr>
        <w:t>itionné</w:t>
      </w:r>
      <w:r w:rsidR="00B13DCE" w:rsidRPr="00E82436">
        <w:rPr>
          <w:rFonts w:ascii="Arial" w:hAnsi="Arial" w:cs="Arial"/>
          <w:sz w:val="22"/>
          <w:lang w:val="fr-FR"/>
        </w:rPr>
        <w:t xml:space="preserve"> à :</w:t>
      </w:r>
    </w:p>
    <w:p w:rsidR="00B13DCE" w:rsidRPr="00E22FA2" w:rsidRDefault="00B13DCE" w:rsidP="00B13DCE">
      <w:pPr>
        <w:pStyle w:val="Paragraphedeliste"/>
        <w:numPr>
          <w:ilvl w:val="0"/>
          <w:numId w:val="7"/>
        </w:numPr>
        <w:rPr>
          <w:rFonts w:ascii="Arial" w:hAnsi="Arial" w:cs="Arial"/>
          <w:sz w:val="22"/>
          <w:lang w:val="fr-FR"/>
        </w:rPr>
      </w:pPr>
      <w:r w:rsidRPr="0042346C">
        <w:rPr>
          <w:rFonts w:ascii="Arial" w:hAnsi="Arial" w:cs="Arial"/>
          <w:b/>
          <w:sz w:val="22"/>
          <w:lang w:val="fr-FR"/>
        </w:rPr>
        <w:t>Une augmentation du</w:t>
      </w:r>
      <w:r w:rsidR="0040159F" w:rsidRPr="0042346C">
        <w:rPr>
          <w:rFonts w:ascii="Arial" w:hAnsi="Arial" w:cs="Arial"/>
          <w:b/>
          <w:sz w:val="22"/>
          <w:lang w:val="fr-FR"/>
        </w:rPr>
        <w:t xml:space="preserve"> nombre de </w:t>
      </w:r>
      <w:r w:rsidR="0042346C" w:rsidRPr="0042346C">
        <w:rPr>
          <w:rFonts w:ascii="Arial" w:hAnsi="Arial" w:cs="Arial"/>
          <w:b/>
          <w:sz w:val="22"/>
          <w:lang w:val="fr-FR"/>
        </w:rPr>
        <w:t>formations sanitaire</w:t>
      </w:r>
      <w:r w:rsidR="0040159F">
        <w:rPr>
          <w:rFonts w:ascii="Arial" w:hAnsi="Arial" w:cs="Arial"/>
          <w:sz w:val="22"/>
          <w:lang w:val="fr-FR"/>
        </w:rPr>
        <w:t>, ciblant en priorité l</w:t>
      </w:r>
      <w:r w:rsidRPr="00E22FA2">
        <w:rPr>
          <w:rFonts w:ascii="Arial" w:hAnsi="Arial" w:cs="Arial"/>
          <w:sz w:val="22"/>
          <w:lang w:val="fr-FR"/>
        </w:rPr>
        <w:t xml:space="preserve">es zones desservies. </w:t>
      </w:r>
    </w:p>
    <w:p w:rsidR="00B13DCE" w:rsidRPr="00E22FA2" w:rsidRDefault="00B13DCE" w:rsidP="00B13DCE">
      <w:pPr>
        <w:pStyle w:val="Paragraphedeliste"/>
        <w:numPr>
          <w:ilvl w:val="0"/>
          <w:numId w:val="7"/>
        </w:numPr>
        <w:rPr>
          <w:rFonts w:ascii="Arial" w:hAnsi="Arial" w:cs="Arial"/>
          <w:sz w:val="22"/>
          <w:lang w:val="fr-FR"/>
        </w:rPr>
      </w:pPr>
      <w:r w:rsidRPr="0042346C">
        <w:rPr>
          <w:rFonts w:ascii="Arial" w:hAnsi="Arial" w:cs="Arial"/>
          <w:b/>
          <w:sz w:val="22"/>
          <w:lang w:val="fr-FR"/>
        </w:rPr>
        <w:t>La réforme de la politique de rétention des ressources humaines</w:t>
      </w:r>
      <w:r w:rsidR="0040159F">
        <w:rPr>
          <w:rFonts w:ascii="Arial" w:hAnsi="Arial" w:cs="Arial"/>
          <w:sz w:val="22"/>
          <w:lang w:val="fr-FR"/>
        </w:rPr>
        <w:t xml:space="preserve"> pour la rendre contraignante et l’étendre à toutes les catégories de professionnels.</w:t>
      </w:r>
    </w:p>
    <w:p w:rsidR="00022C3F" w:rsidRPr="00020528" w:rsidRDefault="00020528" w:rsidP="00B13DCE">
      <w:pPr>
        <w:pStyle w:val="Paragraphedeliste"/>
        <w:numPr>
          <w:ilvl w:val="0"/>
          <w:numId w:val="7"/>
        </w:numPr>
        <w:rPr>
          <w:rFonts w:ascii="Arial" w:hAnsi="Arial" w:cs="Arial"/>
          <w:sz w:val="22"/>
          <w:lang w:val="fr-FR"/>
        </w:rPr>
      </w:pPr>
      <w:r w:rsidRPr="00020528">
        <w:rPr>
          <w:rFonts w:ascii="Arial" w:hAnsi="Arial" w:cs="Arial"/>
          <w:sz w:val="22"/>
          <w:lang w:val="fr-FR"/>
        </w:rPr>
        <w:t xml:space="preserve">Une </w:t>
      </w:r>
      <w:r w:rsidRPr="00020528">
        <w:rPr>
          <w:rFonts w:ascii="Arial" w:hAnsi="Arial" w:cs="Arial"/>
          <w:b/>
          <w:sz w:val="22"/>
          <w:lang w:val="fr-FR"/>
        </w:rPr>
        <w:t>meilleure disponibilité des intrants</w:t>
      </w:r>
      <w:r>
        <w:rPr>
          <w:rFonts w:ascii="Arial" w:hAnsi="Arial" w:cs="Arial"/>
          <w:b/>
          <w:sz w:val="22"/>
          <w:lang w:val="fr-FR"/>
        </w:rPr>
        <w:t xml:space="preserve"> dans l’ensemble des formations sanitaires</w:t>
      </w:r>
      <w:r w:rsidRPr="00020528">
        <w:rPr>
          <w:rFonts w:ascii="Arial" w:hAnsi="Arial" w:cs="Arial"/>
          <w:sz w:val="22"/>
          <w:lang w:val="fr-FR"/>
        </w:rPr>
        <w:t xml:space="preserve">, </w:t>
      </w:r>
      <w:r>
        <w:rPr>
          <w:rFonts w:ascii="Arial" w:hAnsi="Arial" w:cs="Arial"/>
          <w:sz w:val="22"/>
          <w:lang w:val="fr-FR"/>
        </w:rPr>
        <w:t xml:space="preserve">garantie par un meilleur suivi et gestion des stocks. </w:t>
      </w:r>
    </w:p>
    <w:p w:rsidR="00556438" w:rsidRPr="00E22FA2" w:rsidRDefault="00556438">
      <w:pPr>
        <w:rPr>
          <w:rFonts w:ascii="Arial" w:hAnsi="Arial" w:cs="Arial"/>
          <w:sz w:val="22"/>
          <w:lang w:val="fr-FR"/>
        </w:rPr>
      </w:pPr>
    </w:p>
    <w:p w:rsidR="00F11582" w:rsidRDefault="00F11582" w:rsidP="00F00995">
      <w:pPr>
        <w:rPr>
          <w:rFonts w:ascii="Arial" w:hAnsi="Arial" w:cs="Arial"/>
          <w:sz w:val="22"/>
          <w:lang w:val="fr-FR"/>
        </w:rPr>
      </w:pPr>
    </w:p>
    <w:p w:rsidR="00940787" w:rsidRDefault="00940787" w:rsidP="00F00995">
      <w:pPr>
        <w:rPr>
          <w:rFonts w:ascii="Arial" w:hAnsi="Arial" w:cs="Arial"/>
          <w:sz w:val="22"/>
          <w:lang w:val="fr-FR"/>
        </w:rPr>
      </w:pPr>
    </w:p>
    <w:p w:rsidR="00940787" w:rsidRDefault="00940787" w:rsidP="00F00995">
      <w:pPr>
        <w:rPr>
          <w:rFonts w:ascii="Arial" w:hAnsi="Arial" w:cs="Arial"/>
          <w:sz w:val="22"/>
          <w:lang w:val="fr-FR"/>
        </w:rPr>
      </w:pPr>
    </w:p>
    <w:p w:rsidR="00940787" w:rsidRDefault="00940787" w:rsidP="00F00995">
      <w:pPr>
        <w:rPr>
          <w:rFonts w:ascii="Arial" w:hAnsi="Arial" w:cs="Arial"/>
          <w:sz w:val="22"/>
          <w:lang w:val="fr-FR"/>
        </w:rPr>
      </w:pPr>
    </w:p>
    <w:p w:rsidR="00940787" w:rsidRDefault="00940787" w:rsidP="00F00995">
      <w:pPr>
        <w:rPr>
          <w:rFonts w:ascii="Arial" w:hAnsi="Arial" w:cs="Arial"/>
          <w:sz w:val="22"/>
          <w:lang w:val="fr-FR"/>
        </w:rPr>
      </w:pPr>
    </w:p>
    <w:p w:rsidR="00940787" w:rsidRDefault="00940787" w:rsidP="00F00995">
      <w:pPr>
        <w:rPr>
          <w:rFonts w:ascii="Arial" w:hAnsi="Arial" w:cs="Arial"/>
          <w:sz w:val="22"/>
          <w:lang w:val="fr-FR"/>
        </w:rPr>
      </w:pPr>
    </w:p>
    <w:p w:rsidR="00940787" w:rsidRDefault="00940787" w:rsidP="00F00995">
      <w:pPr>
        <w:rPr>
          <w:rFonts w:ascii="Arial" w:hAnsi="Arial" w:cs="Arial"/>
          <w:sz w:val="22"/>
          <w:lang w:val="fr-FR"/>
        </w:rPr>
      </w:pPr>
    </w:p>
    <w:p w:rsidR="00940787" w:rsidRDefault="00940787" w:rsidP="00F00995">
      <w:pPr>
        <w:rPr>
          <w:rFonts w:ascii="Arial" w:hAnsi="Arial" w:cs="Arial"/>
          <w:sz w:val="22"/>
          <w:lang w:val="fr-FR"/>
        </w:rPr>
      </w:pPr>
    </w:p>
    <w:p w:rsidR="00940787" w:rsidRDefault="00940787" w:rsidP="00F00995">
      <w:pPr>
        <w:rPr>
          <w:rFonts w:ascii="Arial" w:hAnsi="Arial" w:cs="Arial"/>
          <w:sz w:val="22"/>
          <w:lang w:val="fr-FR"/>
        </w:rPr>
      </w:pPr>
    </w:p>
    <w:p w:rsidR="00940787" w:rsidRDefault="00940787" w:rsidP="00F00995">
      <w:pPr>
        <w:rPr>
          <w:rFonts w:ascii="Arial" w:hAnsi="Arial" w:cs="Arial"/>
          <w:sz w:val="22"/>
          <w:lang w:val="fr-FR"/>
        </w:rPr>
      </w:pPr>
    </w:p>
    <w:p w:rsidR="00940787" w:rsidRDefault="00940787" w:rsidP="00F00995">
      <w:pPr>
        <w:rPr>
          <w:rFonts w:ascii="Arial" w:hAnsi="Arial" w:cs="Arial"/>
          <w:sz w:val="22"/>
          <w:lang w:val="fr-FR"/>
        </w:rPr>
      </w:pPr>
      <w:r>
        <w:rPr>
          <w:rFonts w:ascii="Arial" w:hAnsi="Arial" w:cs="Arial"/>
          <w:sz w:val="22"/>
          <w:lang w:val="fr-FR"/>
        </w:rPr>
        <w:lastRenderedPageBreak/>
        <w:br w:type="page"/>
      </w:r>
    </w:p>
    <w:p w:rsidR="00940787" w:rsidRPr="00E22FA2" w:rsidRDefault="00940787">
      <w:pPr>
        <w:rPr>
          <w:rFonts w:ascii="Arial" w:hAnsi="Arial" w:cs="Arial"/>
          <w:sz w:val="22"/>
          <w:lang w:val="fr-FR"/>
        </w:rPr>
      </w:pPr>
    </w:p>
    <w:sectPr w:rsidR="00940787" w:rsidRPr="00E22FA2" w:rsidSect="00232ADE">
      <w:headerReference w:type="even" r:id="rId17"/>
      <w:headerReference w:type="default" r:id="rId18"/>
      <w:headerReference w:type="first" r:id="rId19"/>
      <w:pgSz w:w="11900" w:h="16840"/>
      <w:pgMar w:top="1440" w:right="1797" w:bottom="1440" w:left="1797" w:header="709" w:footer="709" w:gutter="0"/>
      <w:cols w:num="2"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A0DC02" w15:done="0"/>
  <w15:commentEx w15:paraId="770C9589" w15:done="0"/>
  <w15:commentEx w15:paraId="7EE616F5" w15:done="0"/>
  <w15:commentEx w15:paraId="3A08E7A6" w15:done="0"/>
  <w15:commentEx w15:paraId="5CA1FF98" w15:done="0"/>
  <w15:commentEx w15:paraId="56F90DC8" w15:done="0"/>
  <w15:commentEx w15:paraId="1005B96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EB5" w:rsidRDefault="00E14EB5" w:rsidP="00901A6F">
      <w:r>
        <w:separator/>
      </w:r>
    </w:p>
  </w:endnote>
  <w:endnote w:type="continuationSeparator" w:id="0">
    <w:p w:rsidR="00E14EB5" w:rsidRDefault="00E14EB5" w:rsidP="00901A6F">
      <w:r>
        <w:continuationSeparator/>
      </w:r>
    </w:p>
  </w:endnote>
  <w:endnote w:type="continuationNotice" w:id="1">
    <w:p w:rsidR="00E14EB5" w:rsidRDefault="00E14EB5"/>
  </w:endnote>
  <w:endnote w:id="2">
    <w:p w:rsidR="007A04E9" w:rsidRPr="0013298A" w:rsidRDefault="007A04E9" w:rsidP="009C4734">
      <w:pPr>
        <w:pStyle w:val="Notedefin"/>
        <w:rPr>
          <w:rFonts w:ascii="Arial" w:hAnsi="Arial"/>
          <w:sz w:val="20"/>
          <w:lang w:val="fr-FR"/>
        </w:rPr>
      </w:pPr>
      <w:r w:rsidRPr="0077646D">
        <w:rPr>
          <w:rStyle w:val="Appeldenotedefin"/>
          <w:rFonts w:ascii="Arial" w:hAnsi="Arial" w:cs="Arial"/>
          <w:sz w:val="20"/>
          <w:szCs w:val="20"/>
        </w:rPr>
        <w:endnoteRef/>
      </w:r>
      <w:r w:rsidRPr="0013298A">
        <w:rPr>
          <w:rFonts w:ascii="Arial" w:hAnsi="Arial"/>
          <w:sz w:val="20"/>
          <w:lang w:val="fr-FR"/>
        </w:rPr>
        <w:t xml:space="preserve"> Estimations UN IGME 2015</w:t>
      </w:r>
    </w:p>
  </w:endnote>
  <w:endnote w:id="3">
    <w:p w:rsidR="007A04E9" w:rsidRPr="00925FC3" w:rsidRDefault="007A04E9">
      <w:pPr>
        <w:pStyle w:val="Notedefin"/>
        <w:rPr>
          <w:rFonts w:ascii="Arial" w:hAnsi="Arial" w:cs="Arial"/>
          <w:sz w:val="20"/>
          <w:szCs w:val="20"/>
          <w:lang w:val="fr-FR"/>
        </w:rPr>
      </w:pPr>
      <w:r w:rsidRPr="0077646D">
        <w:rPr>
          <w:rStyle w:val="Appeldenotedefin"/>
          <w:rFonts w:ascii="Arial" w:hAnsi="Arial" w:cs="Arial"/>
          <w:sz w:val="20"/>
          <w:szCs w:val="20"/>
        </w:rPr>
        <w:endnoteRef/>
      </w:r>
      <w:r w:rsidRPr="0013298A">
        <w:rPr>
          <w:rFonts w:ascii="Arial" w:hAnsi="Arial"/>
          <w:sz w:val="20"/>
          <w:lang w:val="fr-FR"/>
        </w:rPr>
        <w:t xml:space="preserve"> EHP, Plan de réponse stratégique </w:t>
      </w:r>
      <w:r w:rsidRPr="00925FC3">
        <w:rPr>
          <w:rFonts w:ascii="Arial" w:hAnsi="Arial" w:cs="Arial"/>
          <w:sz w:val="20"/>
          <w:szCs w:val="20"/>
          <w:lang w:val="fr-FR"/>
        </w:rPr>
        <w:t xml:space="preserve">Burkina Faso 2014-2016, 2014 </w:t>
      </w:r>
    </w:p>
  </w:endnote>
  <w:endnote w:id="4">
    <w:p w:rsidR="007A04E9" w:rsidRPr="00925FC3" w:rsidRDefault="007A04E9">
      <w:pPr>
        <w:pStyle w:val="Notedefin"/>
        <w:rPr>
          <w:rFonts w:ascii="Arial" w:hAnsi="Arial" w:cs="Arial"/>
          <w:sz w:val="20"/>
          <w:szCs w:val="20"/>
        </w:rPr>
      </w:pPr>
      <w:r w:rsidRPr="00925FC3">
        <w:rPr>
          <w:rStyle w:val="Appeldenotedefin"/>
          <w:rFonts w:ascii="Arial" w:hAnsi="Arial" w:cs="Arial"/>
          <w:sz w:val="20"/>
          <w:szCs w:val="20"/>
        </w:rPr>
        <w:endnoteRef/>
      </w:r>
      <w:r w:rsidRPr="00925FC3">
        <w:rPr>
          <w:rFonts w:ascii="Arial" w:hAnsi="Arial" w:cs="Arial"/>
          <w:sz w:val="20"/>
          <w:szCs w:val="20"/>
        </w:rPr>
        <w:t xml:space="preserve"> </w:t>
      </w:r>
      <w:r>
        <w:rPr>
          <w:rFonts w:ascii="Arial" w:hAnsi="Arial" w:cs="Arial"/>
          <w:sz w:val="20"/>
          <w:szCs w:val="20"/>
        </w:rPr>
        <w:t xml:space="preserve">Countdown to 2015, </w:t>
      </w:r>
      <w:r w:rsidRPr="00925FC3">
        <w:rPr>
          <w:rFonts w:ascii="Arial" w:hAnsi="Arial" w:cs="Arial"/>
          <w:sz w:val="20"/>
          <w:szCs w:val="20"/>
        </w:rPr>
        <w:t xml:space="preserve">Burkina Faso Maternal and Child Health Data, </w:t>
      </w:r>
      <w:r>
        <w:rPr>
          <w:rFonts w:ascii="Arial" w:hAnsi="Arial" w:cs="Arial"/>
          <w:sz w:val="20"/>
          <w:szCs w:val="20"/>
        </w:rPr>
        <w:t xml:space="preserve">2015 Profile, based on </w:t>
      </w:r>
      <w:r w:rsidRPr="00925FC3">
        <w:rPr>
          <w:rFonts w:ascii="Arial" w:hAnsi="Arial" w:cs="Arial"/>
          <w:sz w:val="20"/>
          <w:szCs w:val="20"/>
        </w:rPr>
        <w:t>MMEIG estimations, http://www.countdown2015mnch.org/country-profiles/burkina-faso</w:t>
      </w:r>
    </w:p>
  </w:endnote>
  <w:endnote w:id="5">
    <w:p w:rsidR="007A04E9" w:rsidRPr="002F37DE" w:rsidRDefault="007A04E9" w:rsidP="003313C3">
      <w:pPr>
        <w:pStyle w:val="Notedefin"/>
        <w:rPr>
          <w:rFonts w:ascii="Arial" w:hAnsi="Arial" w:cs="Arial"/>
          <w:sz w:val="20"/>
          <w:szCs w:val="20"/>
          <w:lang w:val="fr-FR"/>
        </w:rPr>
      </w:pPr>
      <w:r w:rsidRPr="00925FC3">
        <w:rPr>
          <w:rStyle w:val="Appeldenotedefin"/>
          <w:rFonts w:ascii="Arial" w:hAnsi="Arial" w:cs="Arial"/>
          <w:sz w:val="20"/>
          <w:szCs w:val="20"/>
        </w:rPr>
        <w:endnoteRef/>
      </w:r>
      <w:r w:rsidRPr="00925FC3">
        <w:rPr>
          <w:rFonts w:ascii="Arial" w:hAnsi="Arial" w:cs="Arial"/>
          <w:sz w:val="20"/>
          <w:szCs w:val="20"/>
          <w:lang w:val="fr-FR"/>
        </w:rPr>
        <w:t xml:space="preserve"> Institut National de la Statistique et de</w:t>
      </w:r>
      <w:r w:rsidRPr="002F37DE">
        <w:rPr>
          <w:rFonts w:ascii="Arial" w:hAnsi="Arial" w:cs="Arial"/>
          <w:sz w:val="20"/>
          <w:szCs w:val="20"/>
          <w:lang w:val="fr-FR"/>
        </w:rPr>
        <w:t xml:space="preserve"> la Démographie, Enquête sur les Indicateurs du Paludisme au Burkina Faso (EIPBF) 2014</w:t>
      </w:r>
    </w:p>
  </w:endnote>
  <w:endnote w:id="6">
    <w:p w:rsidR="007A04E9" w:rsidRPr="005F299C" w:rsidRDefault="007A04E9" w:rsidP="001513E2">
      <w:pPr>
        <w:pStyle w:val="Notedefin"/>
        <w:rPr>
          <w:rFonts w:ascii="Arial" w:hAnsi="Arial"/>
          <w:sz w:val="20"/>
          <w:lang w:val="fr-FR"/>
        </w:rPr>
      </w:pPr>
      <w:r w:rsidRPr="003313C3">
        <w:rPr>
          <w:rStyle w:val="Appeldenotedefin"/>
          <w:rFonts w:ascii="Arial" w:hAnsi="Arial" w:cs="Arial"/>
          <w:sz w:val="20"/>
          <w:szCs w:val="20"/>
        </w:rPr>
        <w:endnoteRef/>
      </w:r>
      <w:r w:rsidRPr="003313C3">
        <w:rPr>
          <w:rFonts w:ascii="Arial" w:hAnsi="Arial" w:cs="Arial"/>
          <w:sz w:val="20"/>
          <w:szCs w:val="20"/>
          <w:lang w:val="fr-FR"/>
        </w:rPr>
        <w:t>Ridde V., Les Modalités de collecte du Financement de la Santé</w:t>
      </w:r>
      <w:r w:rsidRPr="0077646D">
        <w:rPr>
          <w:rFonts w:ascii="Arial" w:hAnsi="Arial" w:cs="Arial"/>
          <w:sz w:val="20"/>
          <w:szCs w:val="20"/>
          <w:lang w:val="fr-FR"/>
        </w:rPr>
        <w:t xml:space="preserve"> au Burkina Faso de 1980 à 2012,</w:t>
      </w:r>
      <w:r w:rsidRPr="0013298A">
        <w:rPr>
          <w:rFonts w:ascii="Arial" w:hAnsi="Arial"/>
          <w:sz w:val="20"/>
          <w:lang w:val="fr-FR"/>
        </w:rPr>
        <w:t xml:space="preserve"> Santé Publique, 2014/5 - Vol. 26 pp. 715 - 725</w:t>
      </w:r>
    </w:p>
  </w:endnote>
  <w:endnote w:id="7">
    <w:p w:rsidR="007A04E9" w:rsidRPr="005F299C" w:rsidRDefault="007A04E9" w:rsidP="00B122CD">
      <w:pPr>
        <w:pStyle w:val="Notedefin"/>
        <w:rPr>
          <w:rFonts w:ascii="Arial" w:hAnsi="Arial"/>
          <w:sz w:val="20"/>
          <w:lang w:val="fr-FR"/>
        </w:rPr>
      </w:pPr>
      <w:r w:rsidRPr="00FD60EC">
        <w:rPr>
          <w:rStyle w:val="Appeldenotedefin"/>
          <w:rFonts w:ascii="Arial" w:hAnsi="Arial" w:cs="Arial"/>
          <w:sz w:val="20"/>
          <w:szCs w:val="20"/>
        </w:rPr>
        <w:endnoteRef/>
      </w:r>
      <w:r w:rsidRPr="00FD60EC">
        <w:rPr>
          <w:rFonts w:ascii="Arial" w:hAnsi="Arial" w:cs="Arial"/>
          <w:sz w:val="20"/>
          <w:szCs w:val="20"/>
          <w:lang w:val="fr-FR"/>
        </w:rPr>
        <w:t xml:space="preserve"> </w:t>
      </w:r>
      <w:r w:rsidRPr="003313C3">
        <w:rPr>
          <w:rFonts w:ascii="Arial" w:hAnsi="Arial" w:cs="Arial"/>
          <w:sz w:val="20"/>
          <w:szCs w:val="20"/>
          <w:lang w:val="fr-FR"/>
        </w:rPr>
        <w:t xml:space="preserve">31,3% par manque d’argent et </w:t>
      </w:r>
      <w:r w:rsidRPr="00FD60EC">
        <w:rPr>
          <w:rFonts w:ascii="Arial" w:hAnsi="Arial" w:cs="Arial"/>
          <w:sz w:val="20"/>
          <w:szCs w:val="20"/>
          <w:lang w:val="fr-FR"/>
        </w:rPr>
        <w:t>37,9</w:t>
      </w:r>
      <w:r w:rsidRPr="0013298A">
        <w:rPr>
          <w:rFonts w:ascii="Arial" w:hAnsi="Arial"/>
          <w:sz w:val="20"/>
          <w:lang w:val="fr-FR"/>
        </w:rPr>
        <w:t xml:space="preserve">% car </w:t>
      </w:r>
      <w:r w:rsidRPr="000A3EC4">
        <w:rPr>
          <w:rFonts w:ascii="Arial" w:hAnsi="Arial"/>
          <w:sz w:val="20"/>
          <w:lang w:val="fr-FR"/>
        </w:rPr>
        <w:t xml:space="preserve">elles avaient choisies l’automédication. Ministère de l’Economie et des Finances, Rapport de l’Enquête Multisectorielle Continue (EMC), Phase 1, Rapport thématique 3, Santé de la population et des Ménages </w:t>
      </w:r>
    </w:p>
  </w:endnote>
  <w:endnote w:id="8">
    <w:p w:rsidR="007A04E9" w:rsidRPr="0013298A" w:rsidRDefault="007A04E9">
      <w:pPr>
        <w:pStyle w:val="Notedefin"/>
        <w:rPr>
          <w:rFonts w:ascii="Arial" w:hAnsi="Arial"/>
          <w:sz w:val="20"/>
          <w:lang w:val="fr-FR"/>
        </w:rPr>
      </w:pPr>
      <w:r w:rsidRPr="00B122CD">
        <w:rPr>
          <w:rStyle w:val="Appeldenotedefin"/>
          <w:rFonts w:ascii="Arial" w:hAnsi="Arial" w:cs="Arial"/>
          <w:sz w:val="20"/>
          <w:szCs w:val="20"/>
        </w:rPr>
        <w:endnoteRef/>
      </w:r>
      <w:r w:rsidRPr="0013298A">
        <w:rPr>
          <w:rFonts w:ascii="Arial" w:hAnsi="Arial"/>
          <w:sz w:val="20"/>
          <w:lang w:val="fr-FR"/>
        </w:rPr>
        <w:t xml:space="preserve"> Ministère de la Santé, </w:t>
      </w:r>
      <w:r w:rsidRPr="0067075C">
        <w:rPr>
          <w:rFonts w:ascii="Arial" w:hAnsi="Arial" w:cs="Arial"/>
          <w:sz w:val="20"/>
          <w:szCs w:val="20"/>
          <w:lang w:val="fr-FR"/>
        </w:rPr>
        <w:t xml:space="preserve">Tableau de bord 2013 des indicateurs de santé-Burkina Faso, 2014. </w:t>
      </w:r>
      <w:r w:rsidRPr="0010297B">
        <w:rPr>
          <w:rFonts w:ascii="Arial" w:hAnsi="Arial" w:cs="Arial"/>
          <w:sz w:val="20"/>
          <w:szCs w:val="20"/>
          <w:lang w:val="fr-FR"/>
        </w:rPr>
        <w:t xml:space="preserve">Pour information, le Plan National de Développement Sanitaire (PNDS) fixe une norme de </w:t>
      </w:r>
      <w:r w:rsidRPr="009A0424">
        <w:rPr>
          <w:rFonts w:ascii="Arial" w:hAnsi="Arial" w:cs="Arial"/>
          <w:sz w:val="20"/>
          <w:szCs w:val="20"/>
          <w:lang w:val="fr-FR"/>
        </w:rPr>
        <w:t xml:space="preserve">5km maximum pour le RMAT. </w:t>
      </w:r>
    </w:p>
  </w:endnote>
  <w:endnote w:id="9">
    <w:p w:rsidR="007A04E9" w:rsidRPr="005F299C" w:rsidRDefault="007A04E9" w:rsidP="00324DD1">
      <w:pPr>
        <w:pStyle w:val="Notedefin"/>
        <w:rPr>
          <w:rFonts w:ascii="Arial" w:hAnsi="Arial"/>
          <w:sz w:val="20"/>
          <w:lang w:val="fr-FR"/>
        </w:rPr>
      </w:pPr>
      <w:r w:rsidRPr="009A0424">
        <w:rPr>
          <w:rStyle w:val="Appeldenotedefin"/>
          <w:rFonts w:ascii="Arial" w:hAnsi="Arial" w:cs="Arial"/>
          <w:sz w:val="20"/>
          <w:szCs w:val="20"/>
        </w:rPr>
        <w:endnoteRef/>
      </w:r>
      <w:r w:rsidRPr="0013298A">
        <w:rPr>
          <w:rFonts w:ascii="Arial" w:hAnsi="Arial"/>
          <w:sz w:val="20"/>
          <w:lang w:val="fr-FR"/>
        </w:rPr>
        <w:t xml:space="preserve"> Tableau de bord 2013 des indicateurs de santé-Burkina Faso</w:t>
      </w:r>
    </w:p>
  </w:endnote>
  <w:endnote w:id="10">
    <w:p w:rsidR="007A04E9" w:rsidRPr="005F299C" w:rsidRDefault="007A04E9">
      <w:pPr>
        <w:pStyle w:val="Notedefin"/>
        <w:rPr>
          <w:rFonts w:ascii="Arial" w:hAnsi="Arial"/>
          <w:sz w:val="20"/>
          <w:lang w:val="fr-FR"/>
        </w:rPr>
      </w:pPr>
      <w:r w:rsidRPr="009A0424">
        <w:rPr>
          <w:rStyle w:val="Appeldenotedefin"/>
          <w:rFonts w:ascii="Arial" w:hAnsi="Arial" w:cs="Arial"/>
          <w:sz w:val="20"/>
          <w:szCs w:val="20"/>
        </w:rPr>
        <w:endnoteRef/>
      </w:r>
      <w:r w:rsidRPr="0013298A">
        <w:rPr>
          <w:rFonts w:ascii="Arial" w:hAnsi="Arial"/>
          <w:sz w:val="20"/>
          <w:lang w:val="fr-FR"/>
        </w:rPr>
        <w:t xml:space="preserve"> Ministère de la Santé, Rapport enquête sur la disponibilité et la capacité opérationnelle des services de santé Edition 2014. L’OMS recommande un minimum de 23 professionels de santé pour 10 000 habitants. </w:t>
      </w:r>
    </w:p>
  </w:endnote>
  <w:endnote w:id="11">
    <w:p w:rsidR="007A04E9" w:rsidRPr="00D61481" w:rsidRDefault="007A04E9" w:rsidP="00CE16D8">
      <w:pPr>
        <w:pStyle w:val="Notedefin"/>
        <w:rPr>
          <w:rFonts w:ascii="Arial" w:hAnsi="Arial" w:cs="Arial"/>
          <w:sz w:val="20"/>
          <w:szCs w:val="20"/>
        </w:rPr>
      </w:pPr>
      <w:r w:rsidRPr="00CE16D8">
        <w:rPr>
          <w:rStyle w:val="Appeldenotedefin"/>
          <w:rFonts w:ascii="Arial" w:hAnsi="Arial" w:cs="Arial"/>
          <w:sz w:val="20"/>
          <w:szCs w:val="20"/>
        </w:rPr>
        <w:endnoteRef/>
      </w:r>
      <w:r w:rsidRPr="00CE16D8">
        <w:rPr>
          <w:rFonts w:ascii="Arial" w:hAnsi="Arial" w:cs="Arial"/>
          <w:sz w:val="20"/>
          <w:szCs w:val="20"/>
        </w:rPr>
        <w:t xml:space="preserve"> Kouanda et al.</w:t>
      </w:r>
      <w:r>
        <w:rPr>
          <w:rFonts w:ascii="Arial" w:hAnsi="Arial" w:cs="Arial"/>
          <w:sz w:val="20"/>
          <w:szCs w:val="20"/>
        </w:rPr>
        <w:t xml:space="preserve"> (2014)</w:t>
      </w:r>
      <w:r w:rsidRPr="00CE16D8">
        <w:rPr>
          <w:rFonts w:ascii="Arial" w:hAnsi="Arial" w:cs="Arial"/>
          <w:sz w:val="20"/>
          <w:szCs w:val="20"/>
        </w:rPr>
        <w:t xml:space="preserve"> An exploratory </w:t>
      </w:r>
      <w:r>
        <w:rPr>
          <w:rFonts w:ascii="Arial" w:hAnsi="Arial" w:cs="Arial"/>
          <w:sz w:val="20"/>
          <w:szCs w:val="20"/>
        </w:rPr>
        <w:t xml:space="preserve">analysis of the regionalization </w:t>
      </w:r>
      <w:r w:rsidRPr="00CE16D8">
        <w:rPr>
          <w:rFonts w:ascii="Arial" w:hAnsi="Arial" w:cs="Arial"/>
          <w:sz w:val="20"/>
          <w:szCs w:val="20"/>
        </w:rPr>
        <w:t xml:space="preserve">policy for the recruitment of health workers </w:t>
      </w:r>
      <w:r>
        <w:rPr>
          <w:rFonts w:ascii="Arial" w:hAnsi="Arial" w:cs="Arial"/>
          <w:sz w:val="20"/>
          <w:szCs w:val="20"/>
        </w:rPr>
        <w:t xml:space="preserve">in </w:t>
      </w:r>
      <w:r w:rsidRPr="00CE16D8">
        <w:rPr>
          <w:rFonts w:ascii="Arial" w:hAnsi="Arial" w:cs="Arial"/>
          <w:sz w:val="20"/>
          <w:szCs w:val="20"/>
        </w:rPr>
        <w:t>Burkina Faso</w:t>
      </w:r>
      <w:r>
        <w:rPr>
          <w:rFonts w:ascii="Arial" w:hAnsi="Arial" w:cs="Arial"/>
          <w:sz w:val="20"/>
          <w:szCs w:val="20"/>
        </w:rPr>
        <w:t xml:space="preserve">, in </w:t>
      </w:r>
      <w:r w:rsidRPr="00CE16D8">
        <w:rPr>
          <w:rFonts w:ascii="Arial" w:hAnsi="Arial" w:cs="Arial"/>
          <w:sz w:val="20"/>
          <w:szCs w:val="20"/>
        </w:rPr>
        <w:t xml:space="preserve">Human Resources for Health, 12(Suppl </w:t>
      </w:r>
      <w:r w:rsidRPr="00D61481">
        <w:rPr>
          <w:rFonts w:ascii="Arial" w:hAnsi="Arial" w:cs="Arial"/>
          <w:sz w:val="20"/>
          <w:szCs w:val="20"/>
        </w:rPr>
        <w:t xml:space="preserve">1):S6 </w:t>
      </w:r>
    </w:p>
  </w:endnote>
  <w:endnote w:id="12">
    <w:p w:rsidR="007A04E9" w:rsidRDefault="007A04E9" w:rsidP="00D61481">
      <w:pPr>
        <w:pStyle w:val="Notedefin"/>
      </w:pPr>
      <w:r w:rsidRPr="00D61481">
        <w:rPr>
          <w:rStyle w:val="Appeldenotedefin"/>
          <w:rFonts w:ascii="Arial" w:hAnsi="Arial" w:cs="Arial"/>
          <w:sz w:val="20"/>
          <w:szCs w:val="20"/>
        </w:rPr>
        <w:endnoteRef/>
      </w:r>
      <w:r w:rsidRPr="00D61481">
        <w:rPr>
          <w:rFonts w:ascii="Arial" w:hAnsi="Arial" w:cs="Arial"/>
          <w:sz w:val="20"/>
          <w:szCs w:val="20"/>
        </w:rPr>
        <w:t xml:space="preserve"> Yaya Bocoum et al. Which incentive package will retain regionalized health personnel in Burkina Faso: a discrete choice experiment, in Human Resources for Health 2014, 12(Suppl 1):S7</w:t>
      </w:r>
    </w:p>
  </w:endnote>
  <w:endnote w:id="13">
    <w:p w:rsidR="007A04E9" w:rsidRPr="005F299C" w:rsidRDefault="007A04E9" w:rsidP="002C02EA">
      <w:pPr>
        <w:pStyle w:val="Notedefin"/>
        <w:rPr>
          <w:rFonts w:ascii="Arial" w:hAnsi="Arial"/>
          <w:sz w:val="20"/>
          <w:lang w:val="fr-FR"/>
        </w:rPr>
      </w:pPr>
      <w:r w:rsidRPr="00B643B4">
        <w:rPr>
          <w:rStyle w:val="Appeldenotedefin"/>
          <w:rFonts w:ascii="Arial" w:hAnsi="Arial" w:cs="Arial"/>
          <w:sz w:val="20"/>
        </w:rPr>
        <w:endnoteRef/>
      </w:r>
      <w:r w:rsidRPr="0013298A">
        <w:rPr>
          <w:rFonts w:ascii="Arial" w:hAnsi="Arial"/>
          <w:sz w:val="20"/>
          <w:lang w:val="fr-FR"/>
        </w:rPr>
        <w:t>Ministere de la Santé, DGESS (2015), Annuaire statistique 2014</w:t>
      </w:r>
    </w:p>
  </w:endnote>
  <w:endnote w:id="14">
    <w:p w:rsidR="007A04E9" w:rsidRPr="0013298A" w:rsidRDefault="007A04E9">
      <w:pPr>
        <w:pStyle w:val="Notedefin"/>
        <w:rPr>
          <w:rFonts w:ascii="Arial" w:hAnsi="Arial"/>
          <w:sz w:val="20"/>
          <w:lang w:val="fr-FR"/>
        </w:rPr>
      </w:pPr>
      <w:r>
        <w:rPr>
          <w:rStyle w:val="Appeldenotedefin"/>
        </w:rPr>
        <w:endnoteRef/>
      </w:r>
      <w:r>
        <w:rPr>
          <w:rFonts w:ascii="Arial" w:hAnsi="Arial" w:cs="Arial"/>
          <w:sz w:val="20"/>
          <w:szCs w:val="20"/>
          <w:lang w:val="fr-FR"/>
        </w:rPr>
        <w:t>Conclusions de l’é</w:t>
      </w:r>
      <w:r w:rsidRPr="0010297B">
        <w:rPr>
          <w:rFonts w:ascii="Arial" w:hAnsi="Arial" w:cs="Arial"/>
          <w:sz w:val="20"/>
          <w:szCs w:val="20"/>
          <w:lang w:val="fr-FR"/>
        </w:rPr>
        <w:t xml:space="preserve">valuation de la mise en oeuvre des transferts de ressources de l’Etat aux communes dans le domaine de </w:t>
      </w:r>
      <w:r w:rsidRPr="006A60C9">
        <w:rPr>
          <w:rFonts w:ascii="Arial" w:hAnsi="Arial" w:cs="Arial"/>
          <w:sz w:val="20"/>
          <w:szCs w:val="20"/>
          <w:lang w:val="fr-FR"/>
        </w:rPr>
        <w:t>la santé de 2010 à 2013, citée dans la re</w:t>
      </w:r>
      <w:r w:rsidRPr="003F31C1">
        <w:rPr>
          <w:rFonts w:ascii="Arial" w:hAnsi="Arial" w:cs="Arial"/>
          <w:sz w:val="20"/>
          <w:szCs w:val="20"/>
          <w:lang w:val="fr-FR"/>
        </w:rPr>
        <w:t>vue multisectorielle à mi-parcours 2015</w:t>
      </w:r>
    </w:p>
  </w:endnote>
  <w:endnote w:id="15">
    <w:p w:rsidR="00661C10" w:rsidRPr="005F299C" w:rsidRDefault="00661C10" w:rsidP="00661C10">
      <w:pPr>
        <w:pStyle w:val="Notedefin"/>
        <w:rPr>
          <w:rFonts w:ascii="Arial" w:hAnsi="Arial"/>
          <w:sz w:val="20"/>
          <w:lang w:val="fr-FR"/>
        </w:rPr>
      </w:pPr>
      <w:r w:rsidRPr="003F31C1">
        <w:rPr>
          <w:rStyle w:val="Appeldenotedefin"/>
          <w:rFonts w:ascii="Arial" w:hAnsi="Arial" w:cs="Arial"/>
          <w:sz w:val="20"/>
          <w:szCs w:val="20"/>
        </w:rPr>
        <w:endnoteRef/>
      </w:r>
      <w:r w:rsidRPr="0013298A">
        <w:rPr>
          <w:rFonts w:ascii="Arial" w:hAnsi="Arial"/>
          <w:sz w:val="20"/>
          <w:lang w:val="fr-FR"/>
        </w:rPr>
        <w:t xml:space="preserve"> OMS 2010, Cartographie des Systèmes d’Approvisionnement et d</w:t>
      </w:r>
      <w:r w:rsidRPr="000A3EC4">
        <w:rPr>
          <w:rFonts w:ascii="Arial" w:hAnsi="Arial"/>
          <w:sz w:val="20"/>
          <w:lang w:val="fr-FR"/>
        </w:rPr>
        <w:t>e Distribution des Médicaments et autres Produits de San</w:t>
      </w:r>
      <w:r>
        <w:rPr>
          <w:rFonts w:ascii="Arial" w:hAnsi="Arial"/>
          <w:sz w:val="20"/>
          <w:lang w:val="fr-FR"/>
        </w:rPr>
        <w:t>té au Burkina Faso</w:t>
      </w:r>
      <w:r w:rsidRPr="000A3EC4">
        <w:rPr>
          <w:rFonts w:ascii="Arial" w:hAnsi="Arial"/>
          <w:sz w:val="20"/>
          <w:lang w:val="fr-FR"/>
        </w:rPr>
        <w:t xml:space="preserve"> </w:t>
      </w:r>
    </w:p>
  </w:endnote>
  <w:endnote w:id="16">
    <w:p w:rsidR="007A04E9" w:rsidRPr="005F299C" w:rsidRDefault="007A04E9" w:rsidP="009162D1">
      <w:pPr>
        <w:widowControl w:val="0"/>
        <w:autoSpaceDE w:val="0"/>
        <w:autoSpaceDN w:val="0"/>
        <w:adjustRightInd w:val="0"/>
        <w:rPr>
          <w:rFonts w:ascii="Arial" w:hAnsi="Arial"/>
          <w:sz w:val="20"/>
        </w:rPr>
      </w:pPr>
      <w:r w:rsidRPr="003F31C1">
        <w:rPr>
          <w:rStyle w:val="Appeldenotedefin"/>
          <w:rFonts w:ascii="Arial" w:hAnsi="Arial" w:cs="Arial"/>
          <w:sz w:val="20"/>
          <w:szCs w:val="20"/>
        </w:rPr>
        <w:endnoteRef/>
      </w:r>
      <w:r w:rsidRPr="003F31C1">
        <w:rPr>
          <w:rFonts w:ascii="Arial" w:hAnsi="Arial" w:cs="Arial"/>
          <w:sz w:val="20"/>
          <w:szCs w:val="20"/>
        </w:rPr>
        <w:t xml:space="preserve"> Conrad P. et al., Compliance with focused antenatal care services: do health workers in rural Burkina </w:t>
      </w:r>
      <w:r w:rsidRPr="006A60C9">
        <w:rPr>
          <w:rFonts w:ascii="Arial" w:hAnsi="Arial" w:cs="Arial"/>
          <w:sz w:val="20"/>
          <w:szCs w:val="20"/>
        </w:rPr>
        <w:t>Faso, Uganda and Tanzania</w:t>
      </w:r>
      <w:r w:rsidRPr="0010297B">
        <w:rPr>
          <w:rFonts w:ascii="Arial" w:hAnsi="Arial" w:cs="Arial"/>
          <w:sz w:val="20"/>
          <w:szCs w:val="20"/>
        </w:rPr>
        <w:t xml:space="preserve"> perform all ANC procedures?, Tropical Medicine </w:t>
      </w:r>
      <w:r w:rsidRPr="0013298A">
        <w:rPr>
          <w:rFonts w:ascii="Arial" w:hAnsi="Arial"/>
          <w:sz w:val="20"/>
        </w:rPr>
        <w:t xml:space="preserve">and International Health, volume 17 no 3 pp 300–307 march 2012 </w:t>
      </w:r>
    </w:p>
  </w:endnote>
  <w:endnote w:id="17">
    <w:p w:rsidR="007A04E9" w:rsidRPr="005F299C" w:rsidRDefault="007A04E9">
      <w:pPr>
        <w:pStyle w:val="Notedefin"/>
        <w:rPr>
          <w:rFonts w:ascii="Arial" w:hAnsi="Arial"/>
          <w:sz w:val="20"/>
          <w:lang w:val="fr-FR"/>
        </w:rPr>
      </w:pPr>
      <w:r w:rsidRPr="00C73017">
        <w:rPr>
          <w:rStyle w:val="Appeldenotedefin"/>
          <w:rFonts w:ascii="Arial" w:hAnsi="Arial" w:cs="Arial"/>
          <w:sz w:val="20"/>
          <w:szCs w:val="20"/>
        </w:rPr>
        <w:endnoteRef/>
      </w:r>
      <w:r w:rsidRPr="0013298A">
        <w:rPr>
          <w:rFonts w:ascii="Arial" w:hAnsi="Arial"/>
          <w:sz w:val="20"/>
          <w:lang w:val="fr-FR"/>
        </w:rPr>
        <w:t xml:space="preserve"> Décret n° 2009-08/PRES/PM/MATD/MS/MEF/MFPRE du 03 mars 2009 portant transfert de compétences et des ressources de l’Etat aux communes dans les domaines de la santé</w:t>
      </w:r>
    </w:p>
  </w:endnote>
  <w:endnote w:id="18">
    <w:p w:rsidR="007A04E9" w:rsidRPr="0013298A" w:rsidRDefault="007A04E9" w:rsidP="001E77E3">
      <w:pPr>
        <w:pStyle w:val="Notedefin"/>
        <w:rPr>
          <w:rFonts w:ascii="Arial" w:hAnsi="Arial"/>
          <w:lang w:val="fr-FR"/>
        </w:rPr>
      </w:pPr>
      <w:r w:rsidRPr="00C73017">
        <w:rPr>
          <w:rStyle w:val="Appeldenotedefin"/>
          <w:rFonts w:ascii="Arial" w:hAnsi="Arial" w:cs="Arial"/>
          <w:sz w:val="20"/>
          <w:szCs w:val="20"/>
          <w:lang w:val="fr-FR"/>
        </w:rPr>
        <w:endnoteRef/>
      </w:r>
      <w:r w:rsidRPr="00C73017">
        <w:rPr>
          <w:rFonts w:ascii="Arial" w:hAnsi="Arial" w:cs="Arial"/>
          <w:sz w:val="20"/>
          <w:szCs w:val="20"/>
          <w:lang w:val="fr-FR"/>
        </w:rPr>
        <w:t xml:space="preserve"> Conclusions de l’évaluation</w:t>
      </w:r>
      <w:r w:rsidRPr="0010297B">
        <w:rPr>
          <w:rFonts w:ascii="Arial" w:hAnsi="Arial" w:cs="Arial"/>
          <w:sz w:val="20"/>
          <w:szCs w:val="20"/>
          <w:lang w:val="fr-FR"/>
        </w:rPr>
        <w:t xml:space="preserve"> de la mise en oeuvre des transferts de ressources de l’Etat aux communes dans le domaine de la santé</w:t>
      </w:r>
      <w:r>
        <w:rPr>
          <w:rFonts w:ascii="Arial" w:hAnsi="Arial" w:cs="Arial"/>
          <w:sz w:val="20"/>
          <w:szCs w:val="20"/>
          <w:lang w:val="fr-FR"/>
        </w:rPr>
        <w:t xml:space="preserve"> de 2010 à 2013</w:t>
      </w:r>
      <w:r w:rsidRPr="0010297B">
        <w:rPr>
          <w:rFonts w:ascii="Arial" w:hAnsi="Arial" w:cs="Arial"/>
          <w:sz w:val="20"/>
          <w:szCs w:val="20"/>
          <w:lang w:val="fr-FR"/>
        </w:rPr>
        <w:t xml:space="preserve">, </w:t>
      </w:r>
      <w:r>
        <w:rPr>
          <w:rFonts w:ascii="Arial" w:hAnsi="Arial" w:cs="Arial"/>
          <w:sz w:val="20"/>
          <w:szCs w:val="20"/>
          <w:lang w:val="fr-FR"/>
        </w:rPr>
        <w:t>citée dans la revue multisectorielle à mi-parcours 2015</w:t>
      </w:r>
    </w:p>
  </w:endnote>
  <w:endnote w:id="19">
    <w:p w:rsidR="007A04E9" w:rsidRPr="008804B3" w:rsidRDefault="007A04E9" w:rsidP="00DD21ED">
      <w:pPr>
        <w:pStyle w:val="Notedefin"/>
        <w:rPr>
          <w:rFonts w:ascii="Arial" w:hAnsi="Arial" w:cs="Arial"/>
          <w:sz w:val="20"/>
          <w:szCs w:val="20"/>
        </w:rPr>
      </w:pPr>
      <w:r w:rsidRPr="008804B3">
        <w:rPr>
          <w:rStyle w:val="Appeldenotedefin"/>
          <w:rFonts w:ascii="Arial" w:hAnsi="Arial" w:cs="Arial"/>
          <w:sz w:val="20"/>
          <w:szCs w:val="20"/>
        </w:rPr>
        <w:endnoteRef/>
      </w:r>
      <w:r w:rsidRPr="008804B3">
        <w:rPr>
          <w:rFonts w:ascii="Arial" w:hAnsi="Arial" w:cs="Arial"/>
          <w:sz w:val="20"/>
          <w:szCs w:val="20"/>
        </w:rPr>
        <w:t xml:space="preserve"> Ridde V., Heinmüller R., Haddad S., User fees exemption for children tested in Burkina Faso improved equity, 2011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EB5" w:rsidRDefault="00E14EB5" w:rsidP="00901A6F">
      <w:r>
        <w:separator/>
      </w:r>
    </w:p>
  </w:footnote>
  <w:footnote w:type="continuationSeparator" w:id="0">
    <w:p w:rsidR="00E14EB5" w:rsidRDefault="00E14EB5" w:rsidP="00901A6F">
      <w:r>
        <w:continuationSeparator/>
      </w:r>
    </w:p>
  </w:footnote>
  <w:footnote w:type="continuationNotice" w:id="1">
    <w:p w:rsidR="00E14EB5" w:rsidRDefault="00E14E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4E9" w:rsidRDefault="00E14EB5">
    <w:pPr>
      <w:pStyle w:val="En-tte"/>
    </w:pPr>
    <w:r>
      <w:rPr>
        <w:noProof/>
      </w:rPr>
      <w:pict w14:anchorId="74A8E3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8.8pt;height:146.25pt;rotation:315;z-index:-251655168;mso-wrap-edited:f;mso-position-horizontal:center;mso-position-horizontal-relative:margin;mso-position-vertical:center;mso-position-vertical-relative:margin" wrapcoords="21267 4873 13919 4984 14326 6646 14289 11409 11815 5095 11409 4209 11187 4763 10153 11630 8196 5981 7384 4098 7052 4873 5095 4984 5058 5316 5464 7643 5464 9969 3581 6092 3138 5206 2141 4873 369 4873 332 5095 664 8086 775 8640 738 15840 369 16947 553 17501 2141 17612 2806 17169 3433 16615 3876 15396 4098 15950 5353 17723 5501 17612 6239 17501 6609 17390 6609 16947 6239 14953 6239 12406 7458 15950 8529 18276 8824 17612 10449 17501 10633 17390 10633 16947 10338 14732 12036 17723 13476 17501 13550 17058 13550 16726 14436 18055 14695 17612 15433 17501 15618 17390 15101 13956 15175 11741 15359 12073 16467 13403 16504 13181 18756 17612 19643 17501 19901 17723 20270 17501 20344 17169 19901 13292 19975 5981 21046 8307 21304 8529 21415 7864 21415 5427 21267 4873"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4E9" w:rsidRPr="00E82436" w:rsidRDefault="007A04E9" w:rsidP="005F299C">
    <w:pPr>
      <w:pStyle w:val="En-tte"/>
      <w:jc w:val="center"/>
      <w:rPr>
        <w:sz w:val="40"/>
      </w:rPr>
    </w:pPr>
    <w:r w:rsidRPr="00E82436">
      <w:rPr>
        <w:rFonts w:ascii="Arial" w:hAnsi="Arial" w:cs="Arial"/>
        <w:b/>
        <w:i/>
        <w:sz w:val="36"/>
        <w:lang w:val="fr-FR"/>
      </w:rPr>
      <w:t>Les exclus de la santé au Burkina Faso</w:t>
    </w:r>
    <w:r w:rsidRPr="00E82436">
      <w:rPr>
        <w:noProof/>
        <w:sz w:val="40"/>
        <w:lang w:val="fr-FR" w:eastAsia="fr-FR"/>
      </w:rPr>
      <mc:AlternateContent>
        <mc:Choice Requires="wps">
          <w:drawing>
            <wp:anchor distT="0" distB="0" distL="114300" distR="114300" simplePos="0" relativeHeight="251665408" behindDoc="1" locked="0" layoutInCell="1" allowOverlap="1" wp14:anchorId="0E332DF5" wp14:editId="1F605DA6">
              <wp:simplePos x="0" y="0"/>
              <wp:positionH relativeFrom="margin">
                <wp:align>center</wp:align>
              </wp:positionH>
              <wp:positionV relativeFrom="margin">
                <wp:align>center</wp:align>
              </wp:positionV>
              <wp:extent cx="5572760" cy="106045"/>
              <wp:effectExtent l="0" t="1514475" r="0" b="1333500"/>
              <wp:wrapNone/>
              <wp:docPr id="7"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727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A04E9" w:rsidRDefault="007A04E9" w:rsidP="00940787">
                          <w:pPr>
                            <w:pStyle w:val="NormalWeb"/>
                            <w:spacing w:before="0" w:beforeAutospacing="0" w:after="0" w:afterAutospacing="0"/>
                            <w:jc w:val="center"/>
                          </w:pPr>
                          <w:r>
                            <w:rPr>
                              <w:rFonts w:ascii="Cambria" w:hAnsi="Cambria"/>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WordArt 4" o:spid="_x0000_s1026" type="#_x0000_t202" style="position:absolute;left:0;text-align:left;margin-left:0;margin-top:0;width:438.8pt;height:8.3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" filled="f" stroked="f">
              <v:stroke joinstyle="round"/>
              <o:lock v:ext="edit" text="t" shapetype="t"/>
              <v:textbox style="mso-fit-shape-to-text:t">
                <w:txbxContent>
                  <w:p w:rsidR="007A04E9" w:rsidRDefault="007A04E9" w:rsidP="00940787">
                    <w:pPr>
                      <w:pStyle w:val="NormalWeb"/>
                      <w:spacing w:before="0" w:beforeAutospacing="0" w:after="0" w:afterAutospacing="0"/>
                      <w:jc w:val="center"/>
                    </w:pPr>
                    <w:r>
                      <w:rPr>
                        <w:rFonts w:ascii="Cambria" w:hAnsi="Cambria"/>
                        <w:color w:val="C0C0C0"/>
                        <w:sz w:val="2"/>
                        <w:szCs w:val="2"/>
                      </w:rPr>
                      <w:t>DRAFT</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4E9" w:rsidRDefault="00E14EB5">
    <w:pPr>
      <w:pStyle w:val="En-tte"/>
    </w:pPr>
    <w:r>
      <w:rPr>
        <w:noProof/>
      </w:rPr>
      <w:pict w14:anchorId="512AEE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38.8pt;height:146.25pt;rotation:315;z-index:-251653120;mso-wrap-edited:f;mso-position-horizontal:center;mso-position-horizontal-relative:margin;mso-position-vertical:center;mso-position-vertical-relative:margin" wrapcoords="21267 4873 13919 4984 14326 6646 14289 11409 11815 5095 11409 4209 11187 4763 10153 11630 8196 5981 7384 4098 7052 4873 5095 4984 5058 5316 5464 7643 5464 9969 3581 6092 3138 5206 2141 4873 369 4873 332 5095 664 8086 775 8640 738 15840 369 16947 553 17501 2141 17612 2806 17169 3433 16615 3876 15396 4098 15950 5353 17723 5501 17612 6239 17501 6609 17390 6609 16947 6239 14953 6239 12406 7458 15950 8529 18276 8824 17612 10449 17501 10633 17390 10633 16947 10338 14732 12036 17723 13476 17501 13550 17058 13550 16726 14436 18055 14695 17612 15433 17501 15618 17390 15101 13956 15175 11741 15359 12073 16467 13403 16504 13181 18756 17612 19643 17501 19901 17723 20270 17501 20344 17169 19901 13292 19975 5981 21046 8307 21304 8529 21415 7864 21415 5427 21267 4873"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0271D"/>
    <w:multiLevelType w:val="hybridMultilevel"/>
    <w:tmpl w:val="9730A12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2CC439A"/>
    <w:multiLevelType w:val="hybridMultilevel"/>
    <w:tmpl w:val="5984B8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F997ABF"/>
    <w:multiLevelType w:val="hybridMultilevel"/>
    <w:tmpl w:val="6FE8A78E"/>
    <w:lvl w:ilvl="0" w:tplc="040C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2E5B70"/>
    <w:multiLevelType w:val="hybridMultilevel"/>
    <w:tmpl w:val="183AA940"/>
    <w:lvl w:ilvl="0" w:tplc="6676399E">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F35F80"/>
    <w:multiLevelType w:val="hybridMultilevel"/>
    <w:tmpl w:val="0C4C22CA"/>
    <w:lvl w:ilvl="0" w:tplc="040C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96136A"/>
    <w:multiLevelType w:val="hybridMultilevel"/>
    <w:tmpl w:val="EBC8FFA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6B68F4"/>
    <w:multiLevelType w:val="hybridMultilevel"/>
    <w:tmpl w:val="873ED026"/>
    <w:lvl w:ilvl="0" w:tplc="6676399E">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212862"/>
    <w:multiLevelType w:val="hybridMultilevel"/>
    <w:tmpl w:val="E6CA562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CA5177"/>
    <w:multiLevelType w:val="hybridMultilevel"/>
    <w:tmpl w:val="74AC5BBC"/>
    <w:lvl w:ilvl="0" w:tplc="B6CE8748">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F556FA"/>
    <w:multiLevelType w:val="hybridMultilevel"/>
    <w:tmpl w:val="03540A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3D1409"/>
    <w:multiLevelType w:val="hybridMultilevel"/>
    <w:tmpl w:val="925A0CB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3"/>
  </w:num>
  <w:num w:numId="3">
    <w:abstractNumId w:val="5"/>
  </w:num>
  <w:num w:numId="4">
    <w:abstractNumId w:val="8"/>
  </w:num>
  <w:num w:numId="5">
    <w:abstractNumId w:val="1"/>
  </w:num>
  <w:num w:numId="6">
    <w:abstractNumId w:val="10"/>
  </w:num>
  <w:num w:numId="7">
    <w:abstractNumId w:val="0"/>
  </w:num>
  <w:num w:numId="8">
    <w:abstractNumId w:val="9"/>
  </w:num>
  <w:num w:numId="9">
    <w:abstractNumId w:val="7"/>
  </w:num>
  <w:num w:numId="10">
    <w:abstractNumId w:val="2"/>
  </w:num>
  <w:num w:numId="11">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 Hazard">
    <w15:presenceInfo w15:providerId="AD" w15:userId="S-1-5-21-2622588567-3973838365-660385114-11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C25"/>
    <w:rsid w:val="00000E53"/>
    <w:rsid w:val="0000186D"/>
    <w:rsid w:val="00002BEB"/>
    <w:rsid w:val="00010083"/>
    <w:rsid w:val="00020528"/>
    <w:rsid w:val="00022C3F"/>
    <w:rsid w:val="00031E77"/>
    <w:rsid w:val="000555F8"/>
    <w:rsid w:val="00061C25"/>
    <w:rsid w:val="00067EB7"/>
    <w:rsid w:val="00070475"/>
    <w:rsid w:val="000709E9"/>
    <w:rsid w:val="0007411C"/>
    <w:rsid w:val="000759B1"/>
    <w:rsid w:val="00095630"/>
    <w:rsid w:val="000A3EC4"/>
    <w:rsid w:val="000A77C8"/>
    <w:rsid w:val="000B2357"/>
    <w:rsid w:val="000D4274"/>
    <w:rsid w:val="0010297B"/>
    <w:rsid w:val="00105ABD"/>
    <w:rsid w:val="001119A0"/>
    <w:rsid w:val="0013298A"/>
    <w:rsid w:val="001513E2"/>
    <w:rsid w:val="00162437"/>
    <w:rsid w:val="00172809"/>
    <w:rsid w:val="00173296"/>
    <w:rsid w:val="00193F67"/>
    <w:rsid w:val="001C4B7A"/>
    <w:rsid w:val="001E5C8D"/>
    <w:rsid w:val="001E62FB"/>
    <w:rsid w:val="001E77E3"/>
    <w:rsid w:val="001F1776"/>
    <w:rsid w:val="0021524E"/>
    <w:rsid w:val="00220541"/>
    <w:rsid w:val="0022476B"/>
    <w:rsid w:val="00232ADE"/>
    <w:rsid w:val="00235C03"/>
    <w:rsid w:val="00264425"/>
    <w:rsid w:val="00283898"/>
    <w:rsid w:val="00286B84"/>
    <w:rsid w:val="002A346F"/>
    <w:rsid w:val="002C02EA"/>
    <w:rsid w:val="002C4ACD"/>
    <w:rsid w:val="002E305D"/>
    <w:rsid w:val="002F0EE9"/>
    <w:rsid w:val="002F37DE"/>
    <w:rsid w:val="00324DD1"/>
    <w:rsid w:val="003313C3"/>
    <w:rsid w:val="00361F53"/>
    <w:rsid w:val="00365419"/>
    <w:rsid w:val="00386731"/>
    <w:rsid w:val="003A2254"/>
    <w:rsid w:val="003A788D"/>
    <w:rsid w:val="003F31C1"/>
    <w:rsid w:val="0040159F"/>
    <w:rsid w:val="0042346C"/>
    <w:rsid w:val="00431614"/>
    <w:rsid w:val="004339F5"/>
    <w:rsid w:val="0043526B"/>
    <w:rsid w:val="00470E1A"/>
    <w:rsid w:val="00476290"/>
    <w:rsid w:val="00480EA8"/>
    <w:rsid w:val="004A3820"/>
    <w:rsid w:val="004B6F0E"/>
    <w:rsid w:val="00503634"/>
    <w:rsid w:val="00505261"/>
    <w:rsid w:val="00505924"/>
    <w:rsid w:val="00512519"/>
    <w:rsid w:val="00527A99"/>
    <w:rsid w:val="005323B6"/>
    <w:rsid w:val="0053584D"/>
    <w:rsid w:val="0055237A"/>
    <w:rsid w:val="00556438"/>
    <w:rsid w:val="00597984"/>
    <w:rsid w:val="005B0E19"/>
    <w:rsid w:val="005C193D"/>
    <w:rsid w:val="005C2171"/>
    <w:rsid w:val="005F263F"/>
    <w:rsid w:val="005F299C"/>
    <w:rsid w:val="005F545F"/>
    <w:rsid w:val="00611772"/>
    <w:rsid w:val="006147A7"/>
    <w:rsid w:val="0063299A"/>
    <w:rsid w:val="00635B58"/>
    <w:rsid w:val="00661C10"/>
    <w:rsid w:val="0067075C"/>
    <w:rsid w:val="006859C6"/>
    <w:rsid w:val="00695278"/>
    <w:rsid w:val="006A1158"/>
    <w:rsid w:val="006A60C9"/>
    <w:rsid w:val="006D7E7D"/>
    <w:rsid w:val="006F5D4A"/>
    <w:rsid w:val="00710DF0"/>
    <w:rsid w:val="007147BB"/>
    <w:rsid w:val="00717AD0"/>
    <w:rsid w:val="00732985"/>
    <w:rsid w:val="00736788"/>
    <w:rsid w:val="00747456"/>
    <w:rsid w:val="00755CDB"/>
    <w:rsid w:val="00770455"/>
    <w:rsid w:val="0077646D"/>
    <w:rsid w:val="00782598"/>
    <w:rsid w:val="007940DA"/>
    <w:rsid w:val="007A04E9"/>
    <w:rsid w:val="007A4842"/>
    <w:rsid w:val="007E45F0"/>
    <w:rsid w:val="007F212F"/>
    <w:rsid w:val="007F3175"/>
    <w:rsid w:val="00802052"/>
    <w:rsid w:val="00802841"/>
    <w:rsid w:val="00803590"/>
    <w:rsid w:val="00826B2D"/>
    <w:rsid w:val="008311BC"/>
    <w:rsid w:val="00833911"/>
    <w:rsid w:val="00847EE4"/>
    <w:rsid w:val="00861FB8"/>
    <w:rsid w:val="00871FF5"/>
    <w:rsid w:val="008750AA"/>
    <w:rsid w:val="0088019B"/>
    <w:rsid w:val="008804B3"/>
    <w:rsid w:val="008C2414"/>
    <w:rsid w:val="008D6384"/>
    <w:rsid w:val="008D706A"/>
    <w:rsid w:val="008F37EE"/>
    <w:rsid w:val="009001EB"/>
    <w:rsid w:val="00901A6F"/>
    <w:rsid w:val="00902A42"/>
    <w:rsid w:val="009162D1"/>
    <w:rsid w:val="00925FC3"/>
    <w:rsid w:val="00940787"/>
    <w:rsid w:val="00940A9D"/>
    <w:rsid w:val="00942D12"/>
    <w:rsid w:val="0094781F"/>
    <w:rsid w:val="00951EE4"/>
    <w:rsid w:val="00953959"/>
    <w:rsid w:val="00987EBD"/>
    <w:rsid w:val="0099609C"/>
    <w:rsid w:val="00996714"/>
    <w:rsid w:val="009972FB"/>
    <w:rsid w:val="009A0424"/>
    <w:rsid w:val="009A3BA2"/>
    <w:rsid w:val="009B1D39"/>
    <w:rsid w:val="009C00F8"/>
    <w:rsid w:val="009C4734"/>
    <w:rsid w:val="009C4A0E"/>
    <w:rsid w:val="009C7020"/>
    <w:rsid w:val="009E33FB"/>
    <w:rsid w:val="00A00495"/>
    <w:rsid w:val="00A52476"/>
    <w:rsid w:val="00A628E0"/>
    <w:rsid w:val="00A77334"/>
    <w:rsid w:val="00A92CB7"/>
    <w:rsid w:val="00A942CD"/>
    <w:rsid w:val="00AC1966"/>
    <w:rsid w:val="00AC3E70"/>
    <w:rsid w:val="00AD0FED"/>
    <w:rsid w:val="00AE2DAB"/>
    <w:rsid w:val="00AF368B"/>
    <w:rsid w:val="00B02966"/>
    <w:rsid w:val="00B07786"/>
    <w:rsid w:val="00B122CD"/>
    <w:rsid w:val="00B13DCE"/>
    <w:rsid w:val="00B26AE3"/>
    <w:rsid w:val="00B3507B"/>
    <w:rsid w:val="00B6350E"/>
    <w:rsid w:val="00B643B4"/>
    <w:rsid w:val="00B760ED"/>
    <w:rsid w:val="00B90AD1"/>
    <w:rsid w:val="00B93BBB"/>
    <w:rsid w:val="00B955C6"/>
    <w:rsid w:val="00B959FE"/>
    <w:rsid w:val="00BC0D0C"/>
    <w:rsid w:val="00BD4BDF"/>
    <w:rsid w:val="00BD7221"/>
    <w:rsid w:val="00BE05DD"/>
    <w:rsid w:val="00BE14A6"/>
    <w:rsid w:val="00BE2205"/>
    <w:rsid w:val="00C0487A"/>
    <w:rsid w:val="00C111E3"/>
    <w:rsid w:val="00C13BEB"/>
    <w:rsid w:val="00C20E90"/>
    <w:rsid w:val="00C424BE"/>
    <w:rsid w:val="00C437E6"/>
    <w:rsid w:val="00C55FA6"/>
    <w:rsid w:val="00C73017"/>
    <w:rsid w:val="00CB5A16"/>
    <w:rsid w:val="00CC261C"/>
    <w:rsid w:val="00CC505C"/>
    <w:rsid w:val="00CD1378"/>
    <w:rsid w:val="00CE16D8"/>
    <w:rsid w:val="00CE7EB7"/>
    <w:rsid w:val="00CF6D7C"/>
    <w:rsid w:val="00D35612"/>
    <w:rsid w:val="00D505E8"/>
    <w:rsid w:val="00D546EE"/>
    <w:rsid w:val="00D55793"/>
    <w:rsid w:val="00D61481"/>
    <w:rsid w:val="00D634A2"/>
    <w:rsid w:val="00D66D76"/>
    <w:rsid w:val="00D92965"/>
    <w:rsid w:val="00DC10EE"/>
    <w:rsid w:val="00DD21ED"/>
    <w:rsid w:val="00DE22DE"/>
    <w:rsid w:val="00E00361"/>
    <w:rsid w:val="00E10BD8"/>
    <w:rsid w:val="00E14EB5"/>
    <w:rsid w:val="00E20A21"/>
    <w:rsid w:val="00E20CB0"/>
    <w:rsid w:val="00E22FA2"/>
    <w:rsid w:val="00E30EA0"/>
    <w:rsid w:val="00E72888"/>
    <w:rsid w:val="00E748A8"/>
    <w:rsid w:val="00E82436"/>
    <w:rsid w:val="00E95EE9"/>
    <w:rsid w:val="00E97B40"/>
    <w:rsid w:val="00EB544D"/>
    <w:rsid w:val="00EC0526"/>
    <w:rsid w:val="00EE7AF5"/>
    <w:rsid w:val="00F00995"/>
    <w:rsid w:val="00F00FAB"/>
    <w:rsid w:val="00F11582"/>
    <w:rsid w:val="00F1474F"/>
    <w:rsid w:val="00F15244"/>
    <w:rsid w:val="00F21F58"/>
    <w:rsid w:val="00F449BF"/>
    <w:rsid w:val="00F555D6"/>
    <w:rsid w:val="00F62562"/>
    <w:rsid w:val="00F66DC1"/>
    <w:rsid w:val="00F6774B"/>
    <w:rsid w:val="00F925DC"/>
    <w:rsid w:val="00FB05FA"/>
    <w:rsid w:val="00FB75EF"/>
    <w:rsid w:val="00FD60EC"/>
    <w:rsid w:val="00FE197C"/>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A1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901A6F"/>
  </w:style>
  <w:style w:type="character" w:customStyle="1" w:styleId="NotedebasdepageCar">
    <w:name w:val="Note de bas de page Car"/>
    <w:basedOn w:val="Policepardfaut"/>
    <w:link w:val="Notedebasdepage"/>
    <w:uiPriority w:val="99"/>
    <w:rsid w:val="00901A6F"/>
  </w:style>
  <w:style w:type="character" w:styleId="Appelnotedebasdep">
    <w:name w:val="footnote reference"/>
    <w:basedOn w:val="Policepardfaut"/>
    <w:uiPriority w:val="99"/>
    <w:unhideWhenUsed/>
    <w:rsid w:val="00901A6F"/>
    <w:rPr>
      <w:vertAlign w:val="superscript"/>
    </w:rPr>
  </w:style>
  <w:style w:type="paragraph" w:styleId="Textedebulles">
    <w:name w:val="Balloon Text"/>
    <w:basedOn w:val="Normal"/>
    <w:link w:val="TextedebullesCar"/>
    <w:uiPriority w:val="99"/>
    <w:semiHidden/>
    <w:unhideWhenUsed/>
    <w:rsid w:val="00A5247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52476"/>
    <w:rPr>
      <w:rFonts w:ascii="Lucida Grande" w:hAnsi="Lucida Grande" w:cs="Lucida Grande"/>
      <w:sz w:val="18"/>
      <w:szCs w:val="18"/>
    </w:rPr>
  </w:style>
  <w:style w:type="paragraph" w:styleId="Paragraphedeliste">
    <w:name w:val="List Paragraph"/>
    <w:basedOn w:val="Normal"/>
    <w:uiPriority w:val="34"/>
    <w:qFormat/>
    <w:rsid w:val="00CC261C"/>
    <w:pPr>
      <w:ind w:left="720"/>
      <w:contextualSpacing/>
    </w:pPr>
  </w:style>
  <w:style w:type="paragraph" w:styleId="En-tte">
    <w:name w:val="header"/>
    <w:basedOn w:val="Normal"/>
    <w:link w:val="En-tteCar"/>
    <w:uiPriority w:val="99"/>
    <w:unhideWhenUsed/>
    <w:rsid w:val="00D92965"/>
    <w:pPr>
      <w:tabs>
        <w:tab w:val="center" w:pos="4320"/>
        <w:tab w:val="right" w:pos="8640"/>
      </w:tabs>
    </w:pPr>
  </w:style>
  <w:style w:type="character" w:customStyle="1" w:styleId="En-tteCar">
    <w:name w:val="En-tête Car"/>
    <w:basedOn w:val="Policepardfaut"/>
    <w:link w:val="En-tte"/>
    <w:uiPriority w:val="99"/>
    <w:rsid w:val="00D92965"/>
  </w:style>
  <w:style w:type="paragraph" w:styleId="Pieddepage">
    <w:name w:val="footer"/>
    <w:basedOn w:val="Normal"/>
    <w:link w:val="PieddepageCar"/>
    <w:uiPriority w:val="99"/>
    <w:unhideWhenUsed/>
    <w:rsid w:val="00D92965"/>
    <w:pPr>
      <w:tabs>
        <w:tab w:val="center" w:pos="4320"/>
        <w:tab w:val="right" w:pos="8640"/>
      </w:tabs>
    </w:pPr>
  </w:style>
  <w:style w:type="character" w:customStyle="1" w:styleId="PieddepageCar">
    <w:name w:val="Pied de page Car"/>
    <w:basedOn w:val="Policepardfaut"/>
    <w:link w:val="Pieddepage"/>
    <w:uiPriority w:val="99"/>
    <w:rsid w:val="00D92965"/>
  </w:style>
  <w:style w:type="character" w:styleId="Marquedecommentaire">
    <w:name w:val="annotation reference"/>
    <w:basedOn w:val="Policepardfaut"/>
    <w:uiPriority w:val="99"/>
    <w:semiHidden/>
    <w:unhideWhenUsed/>
    <w:rsid w:val="005C2171"/>
    <w:rPr>
      <w:sz w:val="18"/>
      <w:szCs w:val="18"/>
    </w:rPr>
  </w:style>
  <w:style w:type="paragraph" w:styleId="Commentaire">
    <w:name w:val="annotation text"/>
    <w:basedOn w:val="Normal"/>
    <w:link w:val="CommentaireCar"/>
    <w:uiPriority w:val="99"/>
    <w:semiHidden/>
    <w:unhideWhenUsed/>
    <w:rsid w:val="005C2171"/>
  </w:style>
  <w:style w:type="character" w:customStyle="1" w:styleId="CommentaireCar">
    <w:name w:val="Commentaire Car"/>
    <w:basedOn w:val="Policepardfaut"/>
    <w:link w:val="Commentaire"/>
    <w:uiPriority w:val="99"/>
    <w:semiHidden/>
    <w:rsid w:val="005C2171"/>
  </w:style>
  <w:style w:type="paragraph" w:styleId="Objetducommentaire">
    <w:name w:val="annotation subject"/>
    <w:basedOn w:val="Commentaire"/>
    <w:next w:val="Commentaire"/>
    <w:link w:val="ObjetducommentaireCar"/>
    <w:uiPriority w:val="99"/>
    <w:semiHidden/>
    <w:unhideWhenUsed/>
    <w:rsid w:val="005C2171"/>
    <w:rPr>
      <w:b/>
      <w:bCs/>
      <w:sz w:val="20"/>
      <w:szCs w:val="20"/>
    </w:rPr>
  </w:style>
  <w:style w:type="character" w:customStyle="1" w:styleId="ObjetducommentaireCar">
    <w:name w:val="Objet du commentaire Car"/>
    <w:basedOn w:val="CommentaireCar"/>
    <w:link w:val="Objetducommentaire"/>
    <w:uiPriority w:val="99"/>
    <w:semiHidden/>
    <w:rsid w:val="005C2171"/>
    <w:rPr>
      <w:b/>
      <w:bCs/>
      <w:sz w:val="20"/>
      <w:szCs w:val="20"/>
    </w:rPr>
  </w:style>
  <w:style w:type="paragraph" w:styleId="Notedefin">
    <w:name w:val="endnote text"/>
    <w:basedOn w:val="Normal"/>
    <w:link w:val="NotedefinCar"/>
    <w:uiPriority w:val="99"/>
    <w:unhideWhenUsed/>
    <w:rsid w:val="00172809"/>
  </w:style>
  <w:style w:type="character" w:customStyle="1" w:styleId="NotedefinCar">
    <w:name w:val="Note de fin Car"/>
    <w:basedOn w:val="Policepardfaut"/>
    <w:link w:val="Notedefin"/>
    <w:uiPriority w:val="99"/>
    <w:rsid w:val="00172809"/>
  </w:style>
  <w:style w:type="character" w:styleId="Appeldenotedefin">
    <w:name w:val="endnote reference"/>
    <w:basedOn w:val="Policepardfaut"/>
    <w:uiPriority w:val="99"/>
    <w:unhideWhenUsed/>
    <w:rsid w:val="00172809"/>
    <w:rPr>
      <w:vertAlign w:val="superscript"/>
    </w:rPr>
  </w:style>
  <w:style w:type="paragraph" w:styleId="Rvision">
    <w:name w:val="Revision"/>
    <w:hidden/>
    <w:uiPriority w:val="99"/>
    <w:semiHidden/>
    <w:rsid w:val="001E5C8D"/>
  </w:style>
  <w:style w:type="table" w:styleId="Grilledutableau">
    <w:name w:val="Table Grid"/>
    <w:basedOn w:val="TableauNormal"/>
    <w:uiPriority w:val="59"/>
    <w:rsid w:val="00A00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0787"/>
    <w:pPr>
      <w:spacing w:before="100" w:beforeAutospacing="1" w:after="100" w:afterAutospacing="1"/>
    </w:pPr>
    <w:rPr>
      <w:rFonts w:ascii="Times New Roman" w:hAnsi="Times New Roman" w:cs="Times New Roman"/>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A1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901A6F"/>
  </w:style>
  <w:style w:type="character" w:customStyle="1" w:styleId="NotedebasdepageCar">
    <w:name w:val="Note de bas de page Car"/>
    <w:basedOn w:val="Policepardfaut"/>
    <w:link w:val="Notedebasdepage"/>
    <w:uiPriority w:val="99"/>
    <w:rsid w:val="00901A6F"/>
  </w:style>
  <w:style w:type="character" w:styleId="Appelnotedebasdep">
    <w:name w:val="footnote reference"/>
    <w:basedOn w:val="Policepardfaut"/>
    <w:uiPriority w:val="99"/>
    <w:unhideWhenUsed/>
    <w:rsid w:val="00901A6F"/>
    <w:rPr>
      <w:vertAlign w:val="superscript"/>
    </w:rPr>
  </w:style>
  <w:style w:type="paragraph" w:styleId="Textedebulles">
    <w:name w:val="Balloon Text"/>
    <w:basedOn w:val="Normal"/>
    <w:link w:val="TextedebullesCar"/>
    <w:uiPriority w:val="99"/>
    <w:semiHidden/>
    <w:unhideWhenUsed/>
    <w:rsid w:val="00A5247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52476"/>
    <w:rPr>
      <w:rFonts w:ascii="Lucida Grande" w:hAnsi="Lucida Grande" w:cs="Lucida Grande"/>
      <w:sz w:val="18"/>
      <w:szCs w:val="18"/>
    </w:rPr>
  </w:style>
  <w:style w:type="paragraph" w:styleId="Paragraphedeliste">
    <w:name w:val="List Paragraph"/>
    <w:basedOn w:val="Normal"/>
    <w:uiPriority w:val="34"/>
    <w:qFormat/>
    <w:rsid w:val="00CC261C"/>
    <w:pPr>
      <w:ind w:left="720"/>
      <w:contextualSpacing/>
    </w:pPr>
  </w:style>
  <w:style w:type="paragraph" w:styleId="En-tte">
    <w:name w:val="header"/>
    <w:basedOn w:val="Normal"/>
    <w:link w:val="En-tteCar"/>
    <w:uiPriority w:val="99"/>
    <w:unhideWhenUsed/>
    <w:rsid w:val="00D92965"/>
    <w:pPr>
      <w:tabs>
        <w:tab w:val="center" w:pos="4320"/>
        <w:tab w:val="right" w:pos="8640"/>
      </w:tabs>
    </w:pPr>
  </w:style>
  <w:style w:type="character" w:customStyle="1" w:styleId="En-tteCar">
    <w:name w:val="En-tête Car"/>
    <w:basedOn w:val="Policepardfaut"/>
    <w:link w:val="En-tte"/>
    <w:uiPriority w:val="99"/>
    <w:rsid w:val="00D92965"/>
  </w:style>
  <w:style w:type="paragraph" w:styleId="Pieddepage">
    <w:name w:val="footer"/>
    <w:basedOn w:val="Normal"/>
    <w:link w:val="PieddepageCar"/>
    <w:uiPriority w:val="99"/>
    <w:unhideWhenUsed/>
    <w:rsid w:val="00D92965"/>
    <w:pPr>
      <w:tabs>
        <w:tab w:val="center" w:pos="4320"/>
        <w:tab w:val="right" w:pos="8640"/>
      </w:tabs>
    </w:pPr>
  </w:style>
  <w:style w:type="character" w:customStyle="1" w:styleId="PieddepageCar">
    <w:name w:val="Pied de page Car"/>
    <w:basedOn w:val="Policepardfaut"/>
    <w:link w:val="Pieddepage"/>
    <w:uiPriority w:val="99"/>
    <w:rsid w:val="00D92965"/>
  </w:style>
  <w:style w:type="character" w:styleId="Marquedecommentaire">
    <w:name w:val="annotation reference"/>
    <w:basedOn w:val="Policepardfaut"/>
    <w:uiPriority w:val="99"/>
    <w:semiHidden/>
    <w:unhideWhenUsed/>
    <w:rsid w:val="005C2171"/>
    <w:rPr>
      <w:sz w:val="18"/>
      <w:szCs w:val="18"/>
    </w:rPr>
  </w:style>
  <w:style w:type="paragraph" w:styleId="Commentaire">
    <w:name w:val="annotation text"/>
    <w:basedOn w:val="Normal"/>
    <w:link w:val="CommentaireCar"/>
    <w:uiPriority w:val="99"/>
    <w:semiHidden/>
    <w:unhideWhenUsed/>
    <w:rsid w:val="005C2171"/>
  </w:style>
  <w:style w:type="character" w:customStyle="1" w:styleId="CommentaireCar">
    <w:name w:val="Commentaire Car"/>
    <w:basedOn w:val="Policepardfaut"/>
    <w:link w:val="Commentaire"/>
    <w:uiPriority w:val="99"/>
    <w:semiHidden/>
    <w:rsid w:val="005C2171"/>
  </w:style>
  <w:style w:type="paragraph" w:styleId="Objetducommentaire">
    <w:name w:val="annotation subject"/>
    <w:basedOn w:val="Commentaire"/>
    <w:next w:val="Commentaire"/>
    <w:link w:val="ObjetducommentaireCar"/>
    <w:uiPriority w:val="99"/>
    <w:semiHidden/>
    <w:unhideWhenUsed/>
    <w:rsid w:val="005C2171"/>
    <w:rPr>
      <w:b/>
      <w:bCs/>
      <w:sz w:val="20"/>
      <w:szCs w:val="20"/>
    </w:rPr>
  </w:style>
  <w:style w:type="character" w:customStyle="1" w:styleId="ObjetducommentaireCar">
    <w:name w:val="Objet du commentaire Car"/>
    <w:basedOn w:val="CommentaireCar"/>
    <w:link w:val="Objetducommentaire"/>
    <w:uiPriority w:val="99"/>
    <w:semiHidden/>
    <w:rsid w:val="005C2171"/>
    <w:rPr>
      <w:b/>
      <w:bCs/>
      <w:sz w:val="20"/>
      <w:szCs w:val="20"/>
    </w:rPr>
  </w:style>
  <w:style w:type="paragraph" w:styleId="Notedefin">
    <w:name w:val="endnote text"/>
    <w:basedOn w:val="Normal"/>
    <w:link w:val="NotedefinCar"/>
    <w:uiPriority w:val="99"/>
    <w:unhideWhenUsed/>
    <w:rsid w:val="00172809"/>
  </w:style>
  <w:style w:type="character" w:customStyle="1" w:styleId="NotedefinCar">
    <w:name w:val="Note de fin Car"/>
    <w:basedOn w:val="Policepardfaut"/>
    <w:link w:val="Notedefin"/>
    <w:uiPriority w:val="99"/>
    <w:rsid w:val="00172809"/>
  </w:style>
  <w:style w:type="character" w:styleId="Appeldenotedefin">
    <w:name w:val="endnote reference"/>
    <w:basedOn w:val="Policepardfaut"/>
    <w:uiPriority w:val="99"/>
    <w:unhideWhenUsed/>
    <w:rsid w:val="00172809"/>
    <w:rPr>
      <w:vertAlign w:val="superscript"/>
    </w:rPr>
  </w:style>
  <w:style w:type="paragraph" w:styleId="Rvision">
    <w:name w:val="Revision"/>
    <w:hidden/>
    <w:uiPriority w:val="99"/>
    <w:semiHidden/>
    <w:rsid w:val="001E5C8D"/>
  </w:style>
  <w:style w:type="table" w:styleId="Grilledutableau">
    <w:name w:val="Table Grid"/>
    <w:basedOn w:val="TableauNormal"/>
    <w:uiPriority w:val="59"/>
    <w:rsid w:val="00A00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0787"/>
    <w:pPr>
      <w:spacing w:before="100" w:beforeAutospacing="1" w:after="100" w:afterAutospacing="1"/>
    </w:pPr>
    <w:rPr>
      <w:rFonts w:ascii="Times New Roman" w:hAnsi="Times New Roman"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3832634">
      <w:bodyDiv w:val="1"/>
      <w:marLeft w:val="0"/>
      <w:marRight w:val="0"/>
      <w:marTop w:val="0"/>
      <w:marBottom w:val="0"/>
      <w:divBdr>
        <w:top w:val="none" w:sz="0" w:space="0" w:color="auto"/>
        <w:left w:val="none" w:sz="0" w:space="0" w:color="auto"/>
        <w:bottom w:val="none" w:sz="0" w:space="0" w:color="auto"/>
        <w:right w:val="none" w:sz="0" w:space="0" w:color="auto"/>
      </w:divBdr>
      <w:divsChild>
        <w:div w:id="872617108">
          <w:marLeft w:val="0"/>
          <w:marRight w:val="0"/>
          <w:marTop w:val="0"/>
          <w:marBottom w:val="0"/>
          <w:divBdr>
            <w:top w:val="none" w:sz="0" w:space="0" w:color="auto"/>
            <w:left w:val="none" w:sz="0" w:space="0" w:color="auto"/>
            <w:bottom w:val="none" w:sz="0" w:space="0" w:color="auto"/>
            <w:right w:val="none" w:sz="0" w:space="0" w:color="auto"/>
          </w:divBdr>
          <w:divsChild>
            <w:div w:id="159464657">
              <w:marLeft w:val="0"/>
              <w:marRight w:val="0"/>
              <w:marTop w:val="0"/>
              <w:marBottom w:val="0"/>
              <w:divBdr>
                <w:top w:val="none" w:sz="0" w:space="0" w:color="auto"/>
                <w:left w:val="none" w:sz="0" w:space="0" w:color="auto"/>
                <w:bottom w:val="none" w:sz="0" w:space="0" w:color="auto"/>
                <w:right w:val="none" w:sz="0" w:space="0" w:color="auto"/>
              </w:divBdr>
              <w:divsChild>
                <w:div w:id="5643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jpg"/><Relationship Id="rId23"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3.xm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6"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mathildemailfert:Documents:SCI%202015-2016:Burkina%20:taux%20accouchement%20assiste&#769;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Arial"/>
                <a:cs typeface="Arial"/>
              </a:defRPr>
            </a:pPr>
            <a:r>
              <a:rPr lang="en-US">
                <a:latin typeface="Arial"/>
                <a:cs typeface="Arial"/>
              </a:rPr>
              <a:t>Mortalité infanto-juvénile, par région (2010)</a:t>
            </a:r>
          </a:p>
        </c:rich>
      </c:tx>
      <c:overlay val="0"/>
    </c:title>
    <c:autoTitleDeleted val="0"/>
    <c:plotArea>
      <c:layout/>
      <c:barChart>
        <c:barDir val="col"/>
        <c:grouping val="clustered"/>
        <c:varyColors val="0"/>
        <c:ser>
          <c:idx val="0"/>
          <c:order val="0"/>
          <c:tx>
            <c:strRef>
              <c:f>Sheet1!$B$1</c:f>
              <c:strCache>
                <c:ptCount val="1"/>
                <c:pt idx="0">
                  <c:v>Mortalité infanto-juvénile</c:v>
                </c:pt>
              </c:strCache>
            </c:strRef>
          </c:tx>
          <c:invertIfNegative val="0"/>
          <c:dPt>
            <c:idx val="3"/>
            <c:invertIfNegative val="0"/>
            <c:bubble3D val="0"/>
            <c:spPr>
              <a:solidFill>
                <a:schemeClr val="accent3"/>
              </a:solidFill>
            </c:spPr>
          </c:dPt>
          <c:dPt>
            <c:idx val="7"/>
            <c:invertIfNegative val="0"/>
            <c:bubble3D val="0"/>
            <c:spPr>
              <a:solidFill>
                <a:schemeClr val="accent2"/>
              </a:solidFill>
            </c:spPr>
          </c:dPt>
          <c:dPt>
            <c:idx val="11"/>
            <c:invertIfNegative val="0"/>
            <c:bubble3D val="0"/>
            <c:spPr>
              <a:solidFill>
                <a:srgbClr val="C0504D"/>
              </a:solidFill>
            </c:spPr>
          </c:dPt>
          <c:dPt>
            <c:idx val="12"/>
            <c:invertIfNegative val="0"/>
            <c:bubble3D val="0"/>
            <c:spPr>
              <a:solidFill>
                <a:srgbClr val="C0504D"/>
              </a:solidFill>
            </c:spPr>
          </c:dPt>
          <c:cat>
            <c:strRef>
              <c:f>Sheet1!$A$2:$A$14</c:f>
              <c:strCache>
                <c:ptCount val="13"/>
                <c:pt idx="0">
                  <c:v>Centre</c:v>
                </c:pt>
                <c:pt idx="1">
                  <c:v>Boucle du Mouhoun </c:v>
                </c:pt>
                <c:pt idx="2">
                  <c:v>Cascades </c:v>
                </c:pt>
                <c:pt idx="3">
                  <c:v>Centre-Est </c:v>
                </c:pt>
                <c:pt idx="4">
                  <c:v> Centre-Nord</c:v>
                </c:pt>
                <c:pt idx="5">
                  <c:v>Centre-Ouest</c:v>
                </c:pt>
                <c:pt idx="6">
                  <c:v> Centre-Sud</c:v>
                </c:pt>
                <c:pt idx="7">
                  <c:v>Est</c:v>
                </c:pt>
                <c:pt idx="8">
                  <c:v>Hauts Bassins</c:v>
                </c:pt>
                <c:pt idx="9">
                  <c:v>Nord</c:v>
                </c:pt>
                <c:pt idx="10">
                  <c:v>Plateau Central </c:v>
                </c:pt>
                <c:pt idx="11">
                  <c:v>Sahel</c:v>
                </c:pt>
                <c:pt idx="12">
                  <c:v>Sud-Ouest </c:v>
                </c:pt>
              </c:strCache>
            </c:strRef>
          </c:cat>
          <c:val>
            <c:numRef>
              <c:f>Sheet1!$B$2:$B$14</c:f>
              <c:numCache>
                <c:formatCode>General</c:formatCode>
                <c:ptCount val="13"/>
                <c:pt idx="0">
                  <c:v>93</c:v>
                </c:pt>
                <c:pt idx="1">
                  <c:v>135</c:v>
                </c:pt>
                <c:pt idx="2">
                  <c:v>170</c:v>
                </c:pt>
                <c:pt idx="3">
                  <c:v>80</c:v>
                </c:pt>
                <c:pt idx="4">
                  <c:v>116</c:v>
                </c:pt>
                <c:pt idx="5">
                  <c:v>142</c:v>
                </c:pt>
                <c:pt idx="6">
                  <c:v>127</c:v>
                </c:pt>
                <c:pt idx="7">
                  <c:v>186</c:v>
                </c:pt>
                <c:pt idx="8">
                  <c:v>141</c:v>
                </c:pt>
                <c:pt idx="9">
                  <c:v>153</c:v>
                </c:pt>
                <c:pt idx="10">
                  <c:v>138</c:v>
                </c:pt>
                <c:pt idx="11">
                  <c:v>235</c:v>
                </c:pt>
                <c:pt idx="12">
                  <c:v>195</c:v>
                </c:pt>
              </c:numCache>
            </c:numRef>
          </c:val>
        </c:ser>
        <c:dLbls>
          <c:showLegendKey val="0"/>
          <c:showVal val="0"/>
          <c:showCatName val="0"/>
          <c:showSerName val="0"/>
          <c:showPercent val="0"/>
          <c:showBubbleSize val="0"/>
        </c:dLbls>
        <c:gapWidth val="150"/>
        <c:axId val="46435712"/>
        <c:axId val="112196608"/>
      </c:barChart>
      <c:catAx>
        <c:axId val="46435712"/>
        <c:scaling>
          <c:orientation val="minMax"/>
        </c:scaling>
        <c:delete val="0"/>
        <c:axPos val="b"/>
        <c:numFmt formatCode="General" sourceLinked="0"/>
        <c:majorTickMark val="out"/>
        <c:minorTickMark val="none"/>
        <c:tickLblPos val="nextTo"/>
        <c:txPr>
          <a:bodyPr/>
          <a:lstStyle/>
          <a:p>
            <a:pPr>
              <a:defRPr>
                <a:latin typeface="Arial"/>
                <a:cs typeface="Arial"/>
              </a:defRPr>
            </a:pPr>
            <a:endParaRPr lang="fr-FR"/>
          </a:p>
        </c:txPr>
        <c:crossAx val="112196608"/>
        <c:crosses val="autoZero"/>
        <c:auto val="1"/>
        <c:lblAlgn val="ctr"/>
        <c:lblOffset val="100"/>
        <c:noMultiLvlLbl val="0"/>
      </c:catAx>
      <c:valAx>
        <c:axId val="112196608"/>
        <c:scaling>
          <c:orientation val="minMax"/>
        </c:scaling>
        <c:delete val="0"/>
        <c:axPos val="l"/>
        <c:majorGridlines/>
        <c:numFmt formatCode="General" sourceLinked="1"/>
        <c:majorTickMark val="out"/>
        <c:minorTickMark val="none"/>
        <c:tickLblPos val="nextTo"/>
        <c:txPr>
          <a:bodyPr/>
          <a:lstStyle/>
          <a:p>
            <a:pPr>
              <a:defRPr>
                <a:latin typeface="Arial"/>
                <a:cs typeface="Arial"/>
              </a:defRPr>
            </a:pPr>
            <a:endParaRPr lang="fr-FR"/>
          </a:p>
        </c:txPr>
        <c:crossAx val="46435712"/>
        <c:crosses val="autoZero"/>
        <c:crossBetween val="between"/>
      </c:valAx>
    </c:plotArea>
    <c:plotVisOnly val="1"/>
    <c:dispBlanksAs val="gap"/>
    <c:showDLblsOverMax val="0"/>
  </c:chart>
  <c:txPr>
    <a:bodyPr/>
    <a:lstStyle/>
    <a:p>
      <a:pPr>
        <a:defRPr sz="800"/>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latin typeface="Arial"/>
                <a:cs typeface="Arial"/>
              </a:defRPr>
            </a:pPr>
            <a:r>
              <a:rPr lang="en-US" sz="800">
                <a:latin typeface="Arial"/>
                <a:cs typeface="Arial"/>
              </a:rPr>
              <a:t>% d’enfants de moins de 5 ans ayant eu de la fièvre et pour lesquels aucun conseil ou traitement n'a été recherché, par quintile socio-économique (2014)</a:t>
            </a:r>
          </a:p>
        </c:rich>
      </c:tx>
      <c:layout>
        <c:manualLayout>
          <c:xMode val="edge"/>
          <c:yMode val="edge"/>
          <c:x val="0.14273456583098601"/>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Pourcentage d’enfants de moins de 5 ans ayant eu de la fièvre et pour lesquels aucun traitement n'a été recherché, par quintile socio-économique (2014)</c:v>
                </c:pt>
              </c:strCache>
            </c:strRef>
          </c:tx>
          <c:invertIfNegative val="0"/>
          <c:dPt>
            <c:idx val="0"/>
            <c:invertIfNegative val="0"/>
            <c:bubble3D val="0"/>
            <c:spPr>
              <a:solidFill>
                <a:srgbClr val="953735"/>
              </a:solidFill>
            </c:spPr>
          </c:dPt>
          <c:cat>
            <c:strRef>
              <c:f>Sheet1!$A$2:$A$6</c:f>
              <c:strCache>
                <c:ptCount val="5"/>
                <c:pt idx="0">
                  <c:v>1er quintile </c:v>
                </c:pt>
                <c:pt idx="1">
                  <c:v>2eme quintile </c:v>
                </c:pt>
                <c:pt idx="2">
                  <c:v>3eme quintile </c:v>
                </c:pt>
                <c:pt idx="3">
                  <c:v>4eme quintile </c:v>
                </c:pt>
                <c:pt idx="4">
                  <c:v>5eme quintile </c:v>
                </c:pt>
              </c:strCache>
            </c:strRef>
          </c:cat>
          <c:val>
            <c:numRef>
              <c:f>Sheet1!$B$2:$B$6</c:f>
              <c:numCache>
                <c:formatCode>General</c:formatCode>
                <c:ptCount val="5"/>
                <c:pt idx="0">
                  <c:v>46.2</c:v>
                </c:pt>
                <c:pt idx="1">
                  <c:v>39.5</c:v>
                </c:pt>
                <c:pt idx="2">
                  <c:v>30</c:v>
                </c:pt>
                <c:pt idx="3">
                  <c:v>29.4</c:v>
                </c:pt>
                <c:pt idx="4">
                  <c:v>29.8</c:v>
                </c:pt>
              </c:numCache>
            </c:numRef>
          </c:val>
        </c:ser>
        <c:dLbls>
          <c:showLegendKey val="0"/>
          <c:showVal val="0"/>
          <c:showCatName val="0"/>
          <c:showSerName val="0"/>
          <c:showPercent val="0"/>
          <c:showBubbleSize val="0"/>
        </c:dLbls>
        <c:gapWidth val="150"/>
        <c:shape val="box"/>
        <c:axId val="145018880"/>
        <c:axId val="145020416"/>
        <c:axId val="0"/>
      </c:bar3DChart>
      <c:catAx>
        <c:axId val="145018880"/>
        <c:scaling>
          <c:orientation val="minMax"/>
        </c:scaling>
        <c:delete val="0"/>
        <c:axPos val="b"/>
        <c:numFmt formatCode="General" sourceLinked="0"/>
        <c:majorTickMark val="out"/>
        <c:minorTickMark val="none"/>
        <c:tickLblPos val="nextTo"/>
        <c:txPr>
          <a:bodyPr/>
          <a:lstStyle/>
          <a:p>
            <a:pPr>
              <a:defRPr sz="800">
                <a:latin typeface="Arial"/>
                <a:cs typeface="Arial"/>
              </a:defRPr>
            </a:pPr>
            <a:endParaRPr lang="fr-FR"/>
          </a:p>
        </c:txPr>
        <c:crossAx val="145020416"/>
        <c:crosses val="autoZero"/>
        <c:auto val="1"/>
        <c:lblAlgn val="ctr"/>
        <c:lblOffset val="100"/>
        <c:noMultiLvlLbl val="0"/>
      </c:catAx>
      <c:valAx>
        <c:axId val="145020416"/>
        <c:scaling>
          <c:orientation val="minMax"/>
        </c:scaling>
        <c:delete val="0"/>
        <c:axPos val="l"/>
        <c:majorGridlines/>
        <c:numFmt formatCode="General" sourceLinked="1"/>
        <c:majorTickMark val="out"/>
        <c:minorTickMark val="none"/>
        <c:tickLblPos val="nextTo"/>
        <c:txPr>
          <a:bodyPr/>
          <a:lstStyle/>
          <a:p>
            <a:pPr>
              <a:defRPr sz="800">
                <a:latin typeface="Arial"/>
                <a:cs typeface="Arial"/>
              </a:defRPr>
            </a:pPr>
            <a:endParaRPr lang="fr-FR"/>
          </a:p>
        </c:txPr>
        <c:crossAx val="1450188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200">
                <a:latin typeface="Arial"/>
                <a:cs typeface="Arial"/>
              </a:rPr>
              <a:t>Taux d'accouchement assisté (%), par région (2014)</a:t>
            </a:r>
          </a:p>
        </c:rich>
      </c:tx>
      <c:overlay val="0"/>
    </c:title>
    <c:autoTitleDeleted val="0"/>
    <c:plotArea>
      <c:layout/>
      <c:barChart>
        <c:barDir val="col"/>
        <c:grouping val="clustered"/>
        <c:varyColors val="0"/>
        <c:ser>
          <c:idx val="0"/>
          <c:order val="0"/>
          <c:tx>
            <c:strRef>
              <c:f>Sheet1!$C$1</c:f>
              <c:strCache>
                <c:ptCount val="1"/>
                <c:pt idx="0">
                  <c:v>Taux d'accouchement assisté par région </c:v>
                </c:pt>
              </c:strCache>
            </c:strRef>
          </c:tx>
          <c:invertIfNegative val="0"/>
          <c:dPt>
            <c:idx val="6"/>
            <c:invertIfNegative val="0"/>
            <c:bubble3D val="0"/>
            <c:spPr>
              <a:solidFill>
                <a:srgbClr val="C0504D"/>
              </a:solidFill>
            </c:spPr>
          </c:dPt>
          <c:dPt>
            <c:idx val="7"/>
            <c:invertIfNegative val="0"/>
            <c:bubble3D val="0"/>
            <c:spPr>
              <a:solidFill>
                <a:srgbClr val="C0504D"/>
              </a:solidFill>
            </c:spPr>
          </c:dPt>
          <c:dPt>
            <c:idx val="11"/>
            <c:invertIfNegative val="0"/>
            <c:bubble3D val="0"/>
            <c:spPr>
              <a:solidFill>
                <a:srgbClr val="C0504D"/>
              </a:solidFill>
            </c:spPr>
          </c:dPt>
          <c:dPt>
            <c:idx val="12"/>
            <c:invertIfNegative val="0"/>
            <c:bubble3D val="0"/>
            <c:spPr>
              <a:solidFill>
                <a:srgbClr val="C0504D"/>
              </a:solidFill>
            </c:spPr>
          </c:dPt>
          <c:cat>
            <c:strRef>
              <c:f>Sheet1!$A$2:$A$14</c:f>
              <c:strCache>
                <c:ptCount val="13"/>
                <c:pt idx="0">
                  <c:v>Centre </c:v>
                </c:pt>
                <c:pt idx="1">
                  <c:v>Boucle du Mouhoun</c:v>
                </c:pt>
                <c:pt idx="2">
                  <c:v>Cascades </c:v>
                </c:pt>
                <c:pt idx="3">
                  <c:v>Centre-Est </c:v>
                </c:pt>
                <c:pt idx="4">
                  <c:v>Centre-Nord </c:v>
                </c:pt>
                <c:pt idx="5">
                  <c:v>Centre-Ouest </c:v>
                </c:pt>
                <c:pt idx="6">
                  <c:v>Centre-Sud </c:v>
                </c:pt>
                <c:pt idx="7">
                  <c:v>Est </c:v>
                </c:pt>
                <c:pt idx="8">
                  <c:v>Hauts-Bassins </c:v>
                </c:pt>
                <c:pt idx="9">
                  <c:v>Nord </c:v>
                </c:pt>
                <c:pt idx="10">
                  <c:v>Plateau Central </c:v>
                </c:pt>
                <c:pt idx="11">
                  <c:v>Sahel </c:v>
                </c:pt>
                <c:pt idx="12">
                  <c:v>Sud-Ouest </c:v>
                </c:pt>
              </c:strCache>
            </c:strRef>
          </c:cat>
          <c:val>
            <c:numRef>
              <c:f>Sheet1!$C$2:$C$14</c:f>
              <c:numCache>
                <c:formatCode>General</c:formatCode>
                <c:ptCount val="13"/>
                <c:pt idx="0">
                  <c:v>100</c:v>
                </c:pt>
                <c:pt idx="1">
                  <c:v>93.2</c:v>
                </c:pt>
                <c:pt idx="2">
                  <c:v>89.2</c:v>
                </c:pt>
                <c:pt idx="3">
                  <c:v>87.7</c:v>
                </c:pt>
                <c:pt idx="4">
                  <c:v>82.9</c:v>
                </c:pt>
                <c:pt idx="5">
                  <c:v>77.8</c:v>
                </c:pt>
                <c:pt idx="6">
                  <c:v>74.7</c:v>
                </c:pt>
                <c:pt idx="7">
                  <c:v>76.3</c:v>
                </c:pt>
                <c:pt idx="8">
                  <c:v>90.5</c:v>
                </c:pt>
                <c:pt idx="9">
                  <c:v>95.7</c:v>
                </c:pt>
                <c:pt idx="10">
                  <c:v>85.7</c:v>
                </c:pt>
                <c:pt idx="11">
                  <c:v>77.400000000000006</c:v>
                </c:pt>
                <c:pt idx="12">
                  <c:v>77</c:v>
                </c:pt>
              </c:numCache>
            </c:numRef>
          </c:val>
        </c:ser>
        <c:dLbls>
          <c:showLegendKey val="0"/>
          <c:showVal val="0"/>
          <c:showCatName val="0"/>
          <c:showSerName val="0"/>
          <c:showPercent val="0"/>
          <c:showBubbleSize val="0"/>
        </c:dLbls>
        <c:gapWidth val="150"/>
        <c:axId val="145769216"/>
        <c:axId val="145770752"/>
      </c:barChart>
      <c:lineChart>
        <c:grouping val="standard"/>
        <c:varyColors val="0"/>
        <c:ser>
          <c:idx val="1"/>
          <c:order val="1"/>
          <c:tx>
            <c:strRef>
              <c:f>Sheet1!$D$1</c:f>
              <c:strCache>
                <c:ptCount val="1"/>
                <c:pt idx="0">
                  <c:v>Moyenne nationale</c:v>
                </c:pt>
              </c:strCache>
            </c:strRef>
          </c:tx>
          <c:spPr>
            <a:ln w="3175" cmpd="sng">
              <a:solidFill>
                <a:schemeClr val="accent3">
                  <a:lumMod val="75000"/>
                </a:schemeClr>
              </a:solidFill>
            </a:ln>
          </c:spPr>
          <c:marker>
            <c:symbol val="none"/>
          </c:marker>
          <c:cat>
            <c:strRef>
              <c:f>Sheet1!$A$2:$A$14</c:f>
              <c:strCache>
                <c:ptCount val="13"/>
                <c:pt idx="0">
                  <c:v>Centre </c:v>
                </c:pt>
                <c:pt idx="1">
                  <c:v>Boucle du Mouhoun</c:v>
                </c:pt>
                <c:pt idx="2">
                  <c:v>Cascades </c:v>
                </c:pt>
                <c:pt idx="3">
                  <c:v>Centre-Est </c:v>
                </c:pt>
                <c:pt idx="4">
                  <c:v>Centre-Nord </c:v>
                </c:pt>
                <c:pt idx="5">
                  <c:v>Centre-Ouest </c:v>
                </c:pt>
                <c:pt idx="6">
                  <c:v>Centre-Sud </c:v>
                </c:pt>
                <c:pt idx="7">
                  <c:v>Est </c:v>
                </c:pt>
                <c:pt idx="8">
                  <c:v>Hauts-Bassins </c:v>
                </c:pt>
                <c:pt idx="9">
                  <c:v>Nord </c:v>
                </c:pt>
                <c:pt idx="10">
                  <c:v>Plateau Central </c:v>
                </c:pt>
                <c:pt idx="11">
                  <c:v>Sahel </c:v>
                </c:pt>
                <c:pt idx="12">
                  <c:v>Sud-Ouest </c:v>
                </c:pt>
              </c:strCache>
            </c:strRef>
          </c:cat>
          <c:val>
            <c:numRef>
              <c:f>Sheet1!$D$2:$D$14</c:f>
              <c:numCache>
                <c:formatCode>General</c:formatCode>
                <c:ptCount val="13"/>
                <c:pt idx="0">
                  <c:v>86.2</c:v>
                </c:pt>
                <c:pt idx="1">
                  <c:v>86.2</c:v>
                </c:pt>
                <c:pt idx="2">
                  <c:v>86.2</c:v>
                </c:pt>
                <c:pt idx="3">
                  <c:v>86.2</c:v>
                </c:pt>
                <c:pt idx="4">
                  <c:v>86.2</c:v>
                </c:pt>
                <c:pt idx="5">
                  <c:v>86.2</c:v>
                </c:pt>
                <c:pt idx="6">
                  <c:v>86.2</c:v>
                </c:pt>
                <c:pt idx="7">
                  <c:v>86.2</c:v>
                </c:pt>
                <c:pt idx="8">
                  <c:v>86.2</c:v>
                </c:pt>
                <c:pt idx="9">
                  <c:v>86.2</c:v>
                </c:pt>
                <c:pt idx="10">
                  <c:v>86.2</c:v>
                </c:pt>
                <c:pt idx="11">
                  <c:v>86.2</c:v>
                </c:pt>
                <c:pt idx="12">
                  <c:v>86.2</c:v>
                </c:pt>
              </c:numCache>
            </c:numRef>
          </c:val>
          <c:smooth val="0"/>
        </c:ser>
        <c:dLbls>
          <c:showLegendKey val="0"/>
          <c:showVal val="0"/>
          <c:showCatName val="0"/>
          <c:showSerName val="0"/>
          <c:showPercent val="0"/>
          <c:showBubbleSize val="0"/>
        </c:dLbls>
        <c:marker val="1"/>
        <c:smooth val="0"/>
        <c:axId val="145769216"/>
        <c:axId val="145770752"/>
      </c:lineChart>
      <c:catAx>
        <c:axId val="145769216"/>
        <c:scaling>
          <c:orientation val="minMax"/>
        </c:scaling>
        <c:delete val="0"/>
        <c:axPos val="b"/>
        <c:numFmt formatCode="General" sourceLinked="0"/>
        <c:majorTickMark val="out"/>
        <c:minorTickMark val="none"/>
        <c:tickLblPos val="nextTo"/>
        <c:txPr>
          <a:bodyPr/>
          <a:lstStyle/>
          <a:p>
            <a:pPr>
              <a:defRPr sz="800">
                <a:latin typeface="Arial"/>
                <a:cs typeface="Arial"/>
              </a:defRPr>
            </a:pPr>
            <a:endParaRPr lang="fr-FR"/>
          </a:p>
        </c:txPr>
        <c:crossAx val="145770752"/>
        <c:crosses val="autoZero"/>
        <c:auto val="1"/>
        <c:lblAlgn val="ctr"/>
        <c:lblOffset val="100"/>
        <c:noMultiLvlLbl val="0"/>
      </c:catAx>
      <c:valAx>
        <c:axId val="145770752"/>
        <c:scaling>
          <c:orientation val="minMax"/>
        </c:scaling>
        <c:delete val="0"/>
        <c:axPos val="l"/>
        <c:majorGridlines/>
        <c:numFmt formatCode="General" sourceLinked="1"/>
        <c:majorTickMark val="out"/>
        <c:minorTickMark val="none"/>
        <c:tickLblPos val="nextTo"/>
        <c:txPr>
          <a:bodyPr/>
          <a:lstStyle/>
          <a:p>
            <a:pPr>
              <a:defRPr sz="800">
                <a:latin typeface="Arial"/>
                <a:cs typeface="Arial"/>
              </a:defRPr>
            </a:pPr>
            <a:endParaRPr lang="fr-FR"/>
          </a:p>
        </c:txPr>
        <c:crossAx val="145769216"/>
        <c:crosses val="autoZero"/>
        <c:crossBetween val="between"/>
      </c:valAx>
    </c:plotArea>
    <c:legend>
      <c:legendPos val="b"/>
      <c:overlay val="0"/>
      <c:txPr>
        <a:bodyPr/>
        <a:lstStyle/>
        <a:p>
          <a:pPr>
            <a:defRPr sz="800">
              <a:latin typeface="Arial"/>
              <a:cs typeface="Arial"/>
            </a:defRPr>
          </a:pPr>
          <a:endParaRPr lang="fr-FR"/>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566E3-0BE0-A043-B6D0-7BE683161471}">
  <ds:schemaRefs>
    <ds:schemaRef ds:uri="http://schemas.openxmlformats.org/officeDocument/2006/bibliography"/>
  </ds:schemaRefs>
</ds:datastoreItem>
</file>

<file path=customXml/itemProps2.xml><?xml version="1.0" encoding="utf-8"?>
<ds:datastoreItem xmlns:ds="http://schemas.openxmlformats.org/officeDocument/2006/customXml" ds:itemID="{DBC8054A-2069-4F3A-8670-7082219D976E}">
  <ds:schemaRefs>
    <ds:schemaRef ds:uri="http://schemas.openxmlformats.org/officeDocument/2006/bibliography"/>
  </ds:schemaRefs>
</ds:datastoreItem>
</file>

<file path=customXml/itemProps3.xml><?xml version="1.0" encoding="utf-8"?>
<ds:datastoreItem xmlns:ds="http://schemas.openxmlformats.org/officeDocument/2006/customXml" ds:itemID="{32D8FBAD-0362-4DB2-8EE0-9A4B45808B8D}">
  <ds:schemaRefs>
    <ds:schemaRef ds:uri="http://schemas.openxmlformats.org/officeDocument/2006/bibliography"/>
  </ds:schemaRefs>
</ds:datastoreItem>
</file>

<file path=customXml/itemProps4.xml><?xml version="1.0" encoding="utf-8"?>
<ds:datastoreItem xmlns:ds="http://schemas.openxmlformats.org/officeDocument/2006/customXml" ds:itemID="{9C326A1E-35D5-4C7F-8640-1A8060034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1840</Words>
  <Characters>10124</Characters>
  <Application>Microsoft Office Word</Application>
  <DocSecurity>0</DocSecurity>
  <Lines>84</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11941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Mathilde Mailfert</dc:creator>
  <cp:lastModifiedBy>Valerie Sorgho</cp:lastModifiedBy>
  <cp:revision>2</cp:revision>
  <dcterms:created xsi:type="dcterms:W3CDTF">2016-01-05T11:02:00Z</dcterms:created>
  <dcterms:modified xsi:type="dcterms:W3CDTF">2016-01-05T11:02:00Z</dcterms:modified>
</cp:coreProperties>
</file>