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80FCA" w14:textId="77777777" w:rsidR="002E170D" w:rsidRPr="005D6EFC"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5D6EFC" w14:paraId="44335900" w14:textId="77777777" w:rsidTr="00543A17">
        <w:trPr>
          <w:trHeight w:val="413"/>
        </w:trPr>
        <w:tc>
          <w:tcPr>
            <w:tcW w:w="9498" w:type="dxa"/>
            <w:gridSpan w:val="3"/>
          </w:tcPr>
          <w:p w14:paraId="5F726FAE" w14:textId="4B6AD168" w:rsidR="002B21C3" w:rsidRPr="005D6EFC" w:rsidRDefault="00174203" w:rsidP="002B21C3">
            <w:pPr>
              <w:tabs>
                <w:tab w:val="left" w:pos="1418"/>
              </w:tabs>
              <w:rPr>
                <w:rFonts w:ascii="Lato" w:hAnsi="Lato" w:cs="Arial"/>
                <w:sz w:val="22"/>
                <w:szCs w:val="22"/>
                <w:lang w:eastAsia="en-GB"/>
              </w:rPr>
            </w:pPr>
            <w:r w:rsidRPr="005D6EFC">
              <w:rPr>
                <w:rFonts w:ascii="Lato" w:hAnsi="Lato" w:cs="Arial"/>
                <w:b/>
                <w:sz w:val="22"/>
                <w:szCs w:val="22"/>
              </w:rPr>
              <w:t>TITLE:</w:t>
            </w:r>
            <w:r w:rsidR="000C535F" w:rsidRPr="005D6EFC">
              <w:rPr>
                <w:rFonts w:ascii="Lato" w:hAnsi="Lato" w:cs="Arial"/>
                <w:b/>
                <w:sz w:val="22"/>
                <w:szCs w:val="22"/>
              </w:rPr>
              <w:t xml:space="preserve"> </w:t>
            </w:r>
            <w:r w:rsidRPr="005D6EFC">
              <w:rPr>
                <w:rFonts w:ascii="Lato" w:hAnsi="Lato" w:cs="Arial"/>
                <w:b/>
                <w:sz w:val="22"/>
                <w:szCs w:val="22"/>
              </w:rPr>
              <w:t xml:space="preserve"> </w:t>
            </w:r>
            <w:r w:rsidR="001F38CB" w:rsidRPr="001E60C3">
              <w:rPr>
                <w:rFonts w:ascii="Lato" w:hAnsi="Lato" w:cs="Arial"/>
                <w:sz w:val="22"/>
                <w:szCs w:val="22"/>
              </w:rPr>
              <w:t>Research and Evidence Adviso</w:t>
            </w:r>
            <w:r w:rsidR="005D6EFC" w:rsidRPr="001E60C3">
              <w:rPr>
                <w:rFonts w:ascii="Lato" w:hAnsi="Lato" w:cs="Arial"/>
                <w:sz w:val="22"/>
                <w:szCs w:val="22"/>
              </w:rPr>
              <w:t>r (</w:t>
            </w:r>
            <w:r w:rsidR="00181CBF" w:rsidRPr="001E60C3">
              <w:rPr>
                <w:rFonts w:ascii="Lato" w:hAnsi="Lato" w:cs="Arial"/>
                <w:sz w:val="22"/>
                <w:szCs w:val="22"/>
              </w:rPr>
              <w:t>Healthy</w:t>
            </w:r>
            <w:r w:rsidR="005D6EFC" w:rsidRPr="001E60C3">
              <w:rPr>
                <w:rFonts w:ascii="Lato" w:hAnsi="Lato" w:cs="Arial"/>
                <w:sz w:val="22"/>
                <w:szCs w:val="22"/>
              </w:rPr>
              <w:t xml:space="preserve"> Start in Life)</w:t>
            </w:r>
          </w:p>
        </w:tc>
      </w:tr>
      <w:tr w:rsidR="00174203" w:rsidRPr="005D6EFC" w14:paraId="6632F760" w14:textId="77777777" w:rsidTr="00624CD4">
        <w:trPr>
          <w:trHeight w:val="404"/>
        </w:trPr>
        <w:tc>
          <w:tcPr>
            <w:tcW w:w="4253" w:type="dxa"/>
            <w:tcBorders>
              <w:bottom w:val="single" w:sz="4" w:space="0" w:color="auto"/>
            </w:tcBorders>
          </w:tcPr>
          <w:p w14:paraId="00EA3955" w14:textId="77777777" w:rsidR="00EF33BF" w:rsidRPr="005D6EFC" w:rsidRDefault="00F55B51">
            <w:pPr>
              <w:tabs>
                <w:tab w:val="left" w:pos="1418"/>
              </w:tabs>
              <w:rPr>
                <w:rFonts w:ascii="Lato" w:hAnsi="Lato" w:cs="Arial"/>
                <w:sz w:val="22"/>
                <w:szCs w:val="22"/>
              </w:rPr>
            </w:pPr>
            <w:r w:rsidRPr="005D6EFC">
              <w:rPr>
                <w:rFonts w:ascii="Lato" w:hAnsi="Lato" w:cs="Arial"/>
                <w:b/>
                <w:sz w:val="22"/>
                <w:szCs w:val="22"/>
              </w:rPr>
              <w:t>TEAM/PROGRAMME</w:t>
            </w:r>
            <w:r w:rsidR="00174203" w:rsidRPr="005D6EFC">
              <w:rPr>
                <w:rFonts w:ascii="Lato" w:hAnsi="Lato" w:cs="Arial"/>
                <w:b/>
                <w:sz w:val="22"/>
                <w:szCs w:val="22"/>
              </w:rPr>
              <w:t xml:space="preserve">: </w:t>
            </w:r>
            <w:r w:rsidR="000C535F" w:rsidRPr="005D6EFC">
              <w:rPr>
                <w:rFonts w:ascii="Lato" w:hAnsi="Lato" w:cs="Arial"/>
                <w:b/>
                <w:sz w:val="22"/>
                <w:szCs w:val="22"/>
              </w:rPr>
              <w:t>Program Quality and Impact</w:t>
            </w:r>
          </w:p>
        </w:tc>
        <w:tc>
          <w:tcPr>
            <w:tcW w:w="5245" w:type="dxa"/>
            <w:gridSpan w:val="2"/>
            <w:tcBorders>
              <w:bottom w:val="single" w:sz="4" w:space="0" w:color="auto"/>
            </w:tcBorders>
          </w:tcPr>
          <w:p w14:paraId="34A62DAC" w14:textId="12BBDB46" w:rsidR="00174203" w:rsidRPr="005D6EFC" w:rsidRDefault="00F55B51">
            <w:pPr>
              <w:tabs>
                <w:tab w:val="left" w:pos="1693"/>
              </w:tabs>
              <w:rPr>
                <w:rFonts w:ascii="Lato" w:hAnsi="Lato" w:cs="Arial"/>
                <w:b/>
                <w:sz w:val="22"/>
                <w:szCs w:val="22"/>
              </w:rPr>
            </w:pPr>
            <w:r w:rsidRPr="005D6EFC">
              <w:rPr>
                <w:rFonts w:ascii="Lato" w:hAnsi="Lato" w:cs="Arial"/>
                <w:b/>
                <w:sz w:val="22"/>
                <w:szCs w:val="22"/>
              </w:rPr>
              <w:t>LOCATION</w:t>
            </w:r>
            <w:r w:rsidR="00174203" w:rsidRPr="005D6EFC">
              <w:rPr>
                <w:rFonts w:ascii="Lato" w:hAnsi="Lato" w:cs="Arial"/>
                <w:b/>
                <w:sz w:val="22"/>
                <w:szCs w:val="22"/>
              </w:rPr>
              <w:t>:</w:t>
            </w:r>
            <w:r w:rsidR="000C535F" w:rsidRPr="005D6EFC">
              <w:rPr>
                <w:rFonts w:ascii="Lato" w:hAnsi="Lato" w:cs="Arial"/>
                <w:b/>
                <w:sz w:val="22"/>
                <w:szCs w:val="22"/>
              </w:rPr>
              <w:t xml:space="preserve"> </w:t>
            </w:r>
            <w:r w:rsidR="00174203" w:rsidRPr="005D6EFC">
              <w:rPr>
                <w:rFonts w:ascii="Lato" w:hAnsi="Lato" w:cs="Arial"/>
                <w:b/>
                <w:sz w:val="22"/>
                <w:szCs w:val="22"/>
              </w:rPr>
              <w:t xml:space="preserve"> </w:t>
            </w:r>
            <w:r w:rsidR="00DE2077" w:rsidRPr="005D6EFC">
              <w:rPr>
                <w:rStyle w:val="Strong"/>
                <w:rFonts w:ascii="Lato" w:hAnsi="Lato"/>
                <w:b w:val="0"/>
                <w:color w:val="222221"/>
                <w:sz w:val="22"/>
                <w:szCs w:val="22"/>
                <w:shd w:val="clear" w:color="auto" w:fill="FFFFFF"/>
              </w:rPr>
              <w:t xml:space="preserve">UK (London or Remote) or any existing Save the Children International Regional or Country office </w:t>
            </w:r>
            <w:r w:rsidR="00DE2077" w:rsidRPr="005D6EFC">
              <w:rPr>
                <w:rStyle w:val="Strong"/>
                <w:rFonts w:ascii="Lato" w:hAnsi="Lato"/>
                <w:color w:val="222221"/>
                <w:sz w:val="22"/>
                <w:szCs w:val="22"/>
                <w:shd w:val="clear" w:color="auto" w:fill="FFFFFF"/>
              </w:rPr>
              <w:t>Worldwide.</w:t>
            </w:r>
          </w:p>
        </w:tc>
      </w:tr>
      <w:tr w:rsidR="00174203" w:rsidRPr="005D6EFC" w14:paraId="5077EA51" w14:textId="77777777" w:rsidTr="00624CD4">
        <w:trPr>
          <w:trHeight w:val="425"/>
        </w:trPr>
        <w:tc>
          <w:tcPr>
            <w:tcW w:w="4253" w:type="dxa"/>
            <w:tcBorders>
              <w:bottom w:val="single" w:sz="4" w:space="0" w:color="auto"/>
            </w:tcBorders>
          </w:tcPr>
          <w:p w14:paraId="4C4905B0" w14:textId="3B3A9590" w:rsidR="00F55B51" w:rsidRPr="005D6EFC" w:rsidRDefault="00EF33BF" w:rsidP="00DE2077">
            <w:pPr>
              <w:tabs>
                <w:tab w:val="left" w:pos="1134"/>
              </w:tabs>
              <w:rPr>
                <w:rFonts w:ascii="Lato" w:hAnsi="Lato" w:cs="Arial"/>
                <w:sz w:val="22"/>
                <w:szCs w:val="22"/>
              </w:rPr>
            </w:pPr>
            <w:r w:rsidRPr="005D6EFC">
              <w:rPr>
                <w:rFonts w:ascii="Lato" w:hAnsi="Lato" w:cs="Arial"/>
                <w:b/>
                <w:sz w:val="22"/>
                <w:szCs w:val="22"/>
              </w:rPr>
              <w:t>GRADE</w:t>
            </w:r>
            <w:r w:rsidR="00F55B51" w:rsidRPr="005D6EFC">
              <w:rPr>
                <w:rFonts w:ascii="Lato" w:hAnsi="Lato" w:cs="Arial"/>
                <w:sz w:val="22"/>
                <w:szCs w:val="22"/>
              </w:rPr>
              <w:t xml:space="preserve">: </w:t>
            </w:r>
            <w:r w:rsidR="00DE2077" w:rsidRPr="005D6EFC">
              <w:rPr>
                <w:rFonts w:ascii="Lato" w:hAnsi="Lato" w:cs="Arial"/>
                <w:sz w:val="22"/>
                <w:szCs w:val="22"/>
              </w:rPr>
              <w:t>C Mid-Senior level</w:t>
            </w:r>
            <w:r w:rsidR="00F9086D" w:rsidRPr="005D6EFC">
              <w:rPr>
                <w:rFonts w:ascii="Lato" w:hAnsi="Lato" w:cs="Arial"/>
                <w:sz w:val="22"/>
                <w:szCs w:val="22"/>
              </w:rPr>
              <w:t xml:space="preserve"> </w:t>
            </w:r>
          </w:p>
        </w:tc>
        <w:tc>
          <w:tcPr>
            <w:tcW w:w="5245" w:type="dxa"/>
            <w:gridSpan w:val="2"/>
            <w:tcBorders>
              <w:bottom w:val="single" w:sz="4" w:space="0" w:color="auto"/>
            </w:tcBorders>
          </w:tcPr>
          <w:p w14:paraId="54D4DB3B" w14:textId="7BC3925F" w:rsidR="00624CD4" w:rsidRPr="005D6EFC" w:rsidRDefault="00B5365E" w:rsidP="00624CD4">
            <w:pPr>
              <w:tabs>
                <w:tab w:val="left" w:pos="984"/>
              </w:tabs>
              <w:rPr>
                <w:rFonts w:ascii="Lato" w:hAnsi="Lato" w:cs="Arial"/>
                <w:b/>
                <w:sz w:val="22"/>
                <w:szCs w:val="22"/>
              </w:rPr>
            </w:pPr>
            <w:r w:rsidRPr="005D6EFC">
              <w:rPr>
                <w:rFonts w:ascii="Lato" w:hAnsi="Lato" w:cs="Arial"/>
                <w:b/>
                <w:sz w:val="22"/>
                <w:szCs w:val="22"/>
              </w:rPr>
              <w:t>CONTRACT</w:t>
            </w:r>
            <w:r w:rsidR="00E2250C" w:rsidRPr="005D6EFC">
              <w:rPr>
                <w:rFonts w:ascii="Lato" w:hAnsi="Lato" w:cs="Arial"/>
                <w:b/>
                <w:sz w:val="22"/>
                <w:szCs w:val="22"/>
              </w:rPr>
              <w:t xml:space="preserve"> LENGTH</w:t>
            </w:r>
            <w:r w:rsidRPr="005D6EFC">
              <w:rPr>
                <w:rFonts w:ascii="Lato" w:hAnsi="Lato" w:cs="Arial"/>
                <w:b/>
                <w:sz w:val="22"/>
                <w:szCs w:val="22"/>
              </w:rPr>
              <w:t>:</w:t>
            </w:r>
            <w:r w:rsidR="00DE2077" w:rsidRPr="005D6EFC">
              <w:rPr>
                <w:rFonts w:ascii="Lato" w:hAnsi="Lato" w:cs="Arial"/>
                <w:b/>
                <w:sz w:val="22"/>
                <w:szCs w:val="22"/>
              </w:rPr>
              <w:t xml:space="preserve"> </w:t>
            </w:r>
            <w:r w:rsidR="004F0D32">
              <w:rPr>
                <w:rFonts w:ascii="Lato" w:hAnsi="Lato" w:cs="Arial"/>
                <w:b/>
                <w:sz w:val="22"/>
                <w:szCs w:val="22"/>
              </w:rPr>
              <w:t>Secondment until Sept 2024</w:t>
            </w:r>
            <w:r w:rsidR="00624CD4" w:rsidRPr="005D6EFC">
              <w:rPr>
                <w:rFonts w:ascii="Lato" w:hAnsi="Lato" w:cs="Arial"/>
                <w:b/>
                <w:sz w:val="22"/>
                <w:szCs w:val="22"/>
              </w:rPr>
              <w:t xml:space="preserve"> </w:t>
            </w:r>
            <w:r w:rsidR="00267F7F" w:rsidRPr="005D6EFC">
              <w:rPr>
                <w:rFonts w:ascii="Lato" w:hAnsi="Lato" w:cs="Arial"/>
                <w:b/>
                <w:sz w:val="22"/>
                <w:szCs w:val="22"/>
              </w:rPr>
              <w:t xml:space="preserve"> </w:t>
            </w:r>
          </w:p>
          <w:p w14:paraId="04EB430D" w14:textId="3735BD07" w:rsidR="00267F7F" w:rsidRPr="005D6EFC" w:rsidRDefault="00267F7F" w:rsidP="00CE502B">
            <w:pPr>
              <w:tabs>
                <w:tab w:val="left" w:pos="984"/>
              </w:tabs>
              <w:rPr>
                <w:rFonts w:ascii="Lato" w:hAnsi="Lato" w:cs="Arial"/>
                <w:b/>
                <w:i/>
                <w:color w:val="808080"/>
                <w:sz w:val="22"/>
                <w:szCs w:val="22"/>
              </w:rPr>
            </w:pPr>
          </w:p>
        </w:tc>
      </w:tr>
      <w:tr w:rsidR="00770638" w:rsidRPr="005D6EFC" w14:paraId="4A42E0DC" w14:textId="77777777" w:rsidTr="00543A17">
        <w:trPr>
          <w:trHeight w:val="425"/>
        </w:trPr>
        <w:tc>
          <w:tcPr>
            <w:tcW w:w="9498" w:type="dxa"/>
            <w:gridSpan w:val="3"/>
            <w:tcBorders>
              <w:bottom w:val="single" w:sz="4" w:space="0" w:color="auto"/>
            </w:tcBorders>
          </w:tcPr>
          <w:p w14:paraId="2364FFCB" w14:textId="55772119" w:rsidR="00770638" w:rsidRPr="005D6EFC" w:rsidRDefault="00770638">
            <w:pPr>
              <w:tabs>
                <w:tab w:val="left" w:pos="984"/>
              </w:tabs>
              <w:rPr>
                <w:rFonts w:ascii="Lato" w:hAnsi="Lato" w:cs="Arial"/>
                <w:b/>
                <w:sz w:val="22"/>
                <w:szCs w:val="22"/>
              </w:rPr>
            </w:pPr>
            <w:r w:rsidRPr="005D6EFC">
              <w:rPr>
                <w:rFonts w:ascii="Lato" w:hAnsi="Lato" w:cs="Arial"/>
                <w:b/>
                <w:sz w:val="22"/>
                <w:szCs w:val="22"/>
              </w:rPr>
              <w:t>CHILD</w:t>
            </w:r>
            <w:r w:rsidR="00DE2077" w:rsidRPr="005D6EFC">
              <w:rPr>
                <w:rFonts w:ascii="Lato" w:hAnsi="Lato" w:cs="Arial"/>
                <w:b/>
                <w:sz w:val="22"/>
                <w:szCs w:val="22"/>
              </w:rPr>
              <w:t xml:space="preserve"> SAFEGUARDING: </w:t>
            </w:r>
          </w:p>
          <w:p w14:paraId="74B5C477" w14:textId="77777777" w:rsidR="00D43470" w:rsidRPr="005D6EFC" w:rsidRDefault="00D43470" w:rsidP="00D43470">
            <w:pPr>
              <w:rPr>
                <w:rFonts w:ascii="Lato" w:hAnsi="Lato" w:cs="Arial"/>
                <w:sz w:val="22"/>
                <w:szCs w:val="22"/>
                <w:lang w:val="en-US"/>
              </w:rPr>
            </w:pPr>
          </w:p>
          <w:p w14:paraId="79D0BDEF" w14:textId="77777777" w:rsidR="00DE2077" w:rsidRPr="005D6EFC" w:rsidRDefault="00DE2077" w:rsidP="00DE2077">
            <w:pPr>
              <w:rPr>
                <w:rFonts w:ascii="Lato" w:hAnsi="Lato" w:cs="Arial"/>
                <w:sz w:val="22"/>
                <w:szCs w:val="22"/>
              </w:rPr>
            </w:pPr>
            <w:r w:rsidRPr="005D6EFC">
              <w:rPr>
                <w:rFonts w:ascii="Lato" w:hAnsi="Lato" w:cs="Arial"/>
                <w:sz w:val="22"/>
                <w:szCs w:val="22"/>
                <w:lang w:val="en-US"/>
              </w:rPr>
              <w:t xml:space="preserve">Level 3:  the post holder will have contact with children and/or young people </w:t>
            </w:r>
            <w:r w:rsidRPr="005D6EFC">
              <w:rPr>
                <w:rFonts w:ascii="Lato" w:hAnsi="Lato" w:cs="Arial"/>
                <w:i/>
                <w:iCs/>
                <w:sz w:val="22"/>
                <w:szCs w:val="22"/>
                <w:u w:val="single"/>
                <w:lang w:val="en-US"/>
              </w:rPr>
              <w:t>either</w:t>
            </w:r>
            <w:r w:rsidRPr="005D6EFC">
              <w:rPr>
                <w:rFonts w:ascii="Lato" w:hAnsi="Lato" w:cs="Arial"/>
                <w:sz w:val="22"/>
                <w:szCs w:val="22"/>
                <w:lang w:val="en-US"/>
              </w:rPr>
              <w:t xml:space="preserve"> frequently </w:t>
            </w:r>
            <w:r w:rsidRPr="005D6EFC">
              <w:rPr>
                <w:rFonts w:ascii="Lato" w:hAnsi="Lato" w:cs="Arial"/>
                <w:sz w:val="22"/>
                <w:szCs w:val="22"/>
              </w:rPr>
              <w:t xml:space="preserve">(e.g. once a week or more) </w:t>
            </w:r>
            <w:r w:rsidRPr="005D6EFC">
              <w:rPr>
                <w:rFonts w:ascii="Lato" w:hAnsi="Lato" w:cs="Arial"/>
                <w:sz w:val="22"/>
                <w:szCs w:val="22"/>
                <w:u w:val="single"/>
              </w:rPr>
              <w:t>or</w:t>
            </w:r>
            <w:r w:rsidRPr="005D6EFC">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0C58EB2D" w14:textId="77777777" w:rsidR="00770638" w:rsidRPr="005D6EFC" w:rsidRDefault="00770638" w:rsidP="00290B2A">
            <w:pPr>
              <w:rPr>
                <w:rFonts w:ascii="Lato" w:hAnsi="Lato" w:cs="Arial"/>
                <w:sz w:val="22"/>
                <w:szCs w:val="22"/>
              </w:rPr>
            </w:pPr>
            <w:bookmarkStart w:id="0" w:name="_GoBack"/>
            <w:bookmarkEnd w:id="0"/>
          </w:p>
        </w:tc>
      </w:tr>
      <w:tr w:rsidR="00174203" w:rsidRPr="005D6EFC" w14:paraId="7EBDCDBC" w14:textId="77777777" w:rsidTr="00543A17">
        <w:trPr>
          <w:trHeight w:val="1765"/>
        </w:trPr>
        <w:tc>
          <w:tcPr>
            <w:tcW w:w="9498" w:type="dxa"/>
            <w:gridSpan w:val="3"/>
          </w:tcPr>
          <w:p w14:paraId="02B924A7" w14:textId="77777777" w:rsidR="00C34EA2" w:rsidRPr="005D6EFC" w:rsidRDefault="002B21C3" w:rsidP="00556B70">
            <w:pPr>
              <w:rPr>
                <w:rFonts w:ascii="Lato" w:hAnsi="Lato" w:cs="Arial"/>
                <w:b/>
                <w:sz w:val="22"/>
                <w:szCs w:val="22"/>
              </w:rPr>
            </w:pPr>
            <w:r w:rsidRPr="005D6EFC">
              <w:rPr>
                <w:rFonts w:ascii="Lato" w:hAnsi="Lato" w:cs="Arial"/>
                <w:b/>
                <w:sz w:val="22"/>
                <w:szCs w:val="22"/>
              </w:rPr>
              <w:t>ROLE</w:t>
            </w:r>
            <w:r w:rsidR="00D5085F" w:rsidRPr="005D6EFC">
              <w:rPr>
                <w:rFonts w:ascii="Lato" w:hAnsi="Lato" w:cs="Arial"/>
                <w:b/>
                <w:sz w:val="22"/>
                <w:szCs w:val="22"/>
              </w:rPr>
              <w:t xml:space="preserve"> PURPOSE</w:t>
            </w:r>
            <w:r w:rsidRPr="005D6EFC">
              <w:rPr>
                <w:rFonts w:ascii="Lato" w:hAnsi="Lato" w:cs="Arial"/>
                <w:b/>
                <w:sz w:val="22"/>
                <w:szCs w:val="22"/>
              </w:rPr>
              <w:t>:</w:t>
            </w:r>
            <w:r w:rsidR="00984B86" w:rsidRPr="005D6EFC">
              <w:rPr>
                <w:rFonts w:ascii="Lato" w:hAnsi="Lato" w:cs="Arial"/>
                <w:b/>
                <w:sz w:val="22"/>
                <w:szCs w:val="22"/>
              </w:rPr>
              <w:t xml:space="preserve"> </w:t>
            </w:r>
          </w:p>
          <w:p w14:paraId="1F3A7F98" w14:textId="77777777" w:rsidR="0072120F" w:rsidRPr="005D6EFC" w:rsidRDefault="0072120F" w:rsidP="00556B70">
            <w:pPr>
              <w:rPr>
                <w:rFonts w:ascii="Lato" w:hAnsi="Lato" w:cs="Arial"/>
                <w:b/>
                <w:sz w:val="22"/>
                <w:szCs w:val="22"/>
              </w:rPr>
            </w:pPr>
          </w:p>
          <w:p w14:paraId="6447114E" w14:textId="02FDF31B" w:rsidR="0072120F" w:rsidRPr="005D6EFC" w:rsidRDefault="0072120F" w:rsidP="0072120F">
            <w:pPr>
              <w:rPr>
                <w:rFonts w:ascii="Lato" w:hAnsi="Lato" w:cs="Calibri"/>
                <w:sz w:val="22"/>
                <w:szCs w:val="22"/>
                <w:lang w:eastAsia="ar-SA"/>
              </w:rPr>
            </w:pPr>
            <w:r w:rsidRPr="005D6EFC">
              <w:rPr>
                <w:rFonts w:ascii="Lato" w:hAnsi="Lato"/>
                <w:sz w:val="22"/>
                <w:szCs w:val="22"/>
              </w:rPr>
              <w:t xml:space="preserve">Save the Children is seeking a Research &amp; Evidence Advisor to lead on our Global Goal on Healthy Start in Life Global Goal.  </w:t>
            </w:r>
            <w:r w:rsidRPr="005D6EFC">
              <w:rPr>
                <w:rFonts w:ascii="Lato" w:hAnsi="Lato" w:cs="Calibri"/>
                <w:sz w:val="22"/>
                <w:szCs w:val="22"/>
                <w:lang w:eastAsia="ar-SA"/>
              </w:rPr>
              <w:t xml:space="preserve">As part of Save the Children’s 2030 Ambition, the organization has chosen to inspire three Breakthroughs in the way the world treats children, so that every child, and especially those suffering from inequality and discrimination can Survive, Learn and be Protected.  The 2030 breakthrough ambition that is led by the Health &amp; Nutrition area is that children under 5 do not die from preventable causes.   </w:t>
            </w:r>
          </w:p>
          <w:p w14:paraId="156FB887" w14:textId="77777777" w:rsidR="0072120F" w:rsidRPr="005D6EFC" w:rsidRDefault="0072120F" w:rsidP="0072120F">
            <w:pPr>
              <w:rPr>
                <w:rFonts w:ascii="Lato" w:hAnsi="Lato" w:cs="Calibri"/>
                <w:sz w:val="22"/>
                <w:szCs w:val="22"/>
                <w:lang w:eastAsia="ar-SA"/>
              </w:rPr>
            </w:pPr>
          </w:p>
          <w:p w14:paraId="7A06C8B0" w14:textId="7FC4661B" w:rsidR="0072120F" w:rsidRPr="005D6EFC" w:rsidRDefault="0072120F" w:rsidP="0072120F">
            <w:pPr>
              <w:rPr>
                <w:rFonts w:ascii="Lato" w:hAnsi="Lato" w:cs="Calibri"/>
                <w:sz w:val="22"/>
                <w:szCs w:val="22"/>
                <w:lang w:eastAsia="ar-SA"/>
              </w:rPr>
            </w:pPr>
            <w:r w:rsidRPr="005D6EFC">
              <w:rPr>
                <w:rFonts w:ascii="Lato" w:hAnsi="Lato" w:cs="Calibri"/>
                <w:sz w:val="22"/>
                <w:szCs w:val="22"/>
                <w:lang w:eastAsia="ar-SA"/>
              </w:rPr>
              <w:t xml:space="preserve">This role will lead research, monitoring, evaluation and learning (MEAL) efforts for one of our four goals (healthy start in life) in our 2022-24 strategy for children, working to ensure that: </w:t>
            </w:r>
          </w:p>
          <w:p w14:paraId="714E0A3C" w14:textId="77777777" w:rsidR="0072120F" w:rsidRPr="005D6EFC" w:rsidRDefault="0072120F" w:rsidP="0072120F">
            <w:pPr>
              <w:pStyle w:val="ListParagraph"/>
              <w:numPr>
                <w:ilvl w:val="0"/>
                <w:numId w:val="40"/>
              </w:numPr>
              <w:suppressAutoHyphens/>
              <w:spacing w:after="160" w:line="259" w:lineRule="auto"/>
              <w:rPr>
                <w:rFonts w:ascii="Lato" w:hAnsi="Lato" w:cs="Calibri"/>
                <w:sz w:val="22"/>
                <w:szCs w:val="22"/>
                <w:lang w:eastAsia="ar-SA"/>
              </w:rPr>
            </w:pPr>
            <w:r w:rsidRPr="005D6EFC">
              <w:rPr>
                <w:rFonts w:ascii="Lato" w:hAnsi="Lato" w:cs="Calibri"/>
                <w:sz w:val="22"/>
                <w:szCs w:val="22"/>
                <w:lang w:eastAsia="ar-SA"/>
              </w:rPr>
              <w:t xml:space="preserve">Children have a </w:t>
            </w:r>
            <w:r w:rsidRPr="005D6EFC">
              <w:rPr>
                <w:rFonts w:ascii="Lato" w:hAnsi="Lato" w:cs="Calibri"/>
                <w:b/>
                <w:sz w:val="22"/>
                <w:szCs w:val="22"/>
                <w:lang w:eastAsia="ar-SA"/>
              </w:rPr>
              <w:t>healthy start</w:t>
            </w:r>
            <w:r w:rsidRPr="005D6EFC">
              <w:rPr>
                <w:rFonts w:ascii="Lato" w:hAnsi="Lato" w:cs="Calibri"/>
                <w:sz w:val="22"/>
                <w:szCs w:val="22"/>
                <w:lang w:eastAsia="ar-SA"/>
              </w:rPr>
              <w:t xml:space="preserve"> in life</w:t>
            </w:r>
          </w:p>
          <w:p w14:paraId="59EB9B34" w14:textId="77777777" w:rsidR="0072120F" w:rsidRPr="005D6EFC" w:rsidRDefault="0072120F" w:rsidP="0072120F">
            <w:pPr>
              <w:pStyle w:val="ListParagraph"/>
              <w:numPr>
                <w:ilvl w:val="0"/>
                <w:numId w:val="40"/>
              </w:numPr>
              <w:suppressAutoHyphens/>
              <w:spacing w:after="160" w:line="259" w:lineRule="auto"/>
              <w:rPr>
                <w:rFonts w:ascii="Lato" w:hAnsi="Lato" w:cs="Calibri"/>
                <w:b/>
                <w:sz w:val="22"/>
                <w:szCs w:val="22"/>
                <w:lang w:eastAsia="ar-SA"/>
              </w:rPr>
            </w:pPr>
            <w:r w:rsidRPr="005D6EFC">
              <w:rPr>
                <w:rFonts w:ascii="Lato" w:hAnsi="Lato" w:cs="Calibri"/>
                <w:sz w:val="22"/>
                <w:szCs w:val="22"/>
                <w:lang w:eastAsia="ar-SA"/>
              </w:rPr>
              <w:t xml:space="preserve">Children go </w:t>
            </w:r>
            <w:r w:rsidRPr="005D6EFC">
              <w:rPr>
                <w:rFonts w:ascii="Lato" w:hAnsi="Lato" w:cs="Calibri"/>
                <w:b/>
                <w:sz w:val="22"/>
                <w:szCs w:val="22"/>
                <w:lang w:eastAsia="ar-SA"/>
              </w:rPr>
              <w:t xml:space="preserve">safely back to school and learn </w:t>
            </w:r>
          </w:p>
          <w:p w14:paraId="3EADFA06" w14:textId="77777777" w:rsidR="0072120F" w:rsidRPr="005D6EFC" w:rsidRDefault="0072120F" w:rsidP="0072120F">
            <w:pPr>
              <w:pStyle w:val="ListParagraph"/>
              <w:numPr>
                <w:ilvl w:val="0"/>
                <w:numId w:val="40"/>
              </w:numPr>
              <w:suppressAutoHyphens/>
              <w:spacing w:after="160" w:line="259" w:lineRule="auto"/>
              <w:rPr>
                <w:rFonts w:ascii="Lato" w:hAnsi="Lato" w:cs="Calibri"/>
                <w:sz w:val="22"/>
                <w:szCs w:val="22"/>
                <w:lang w:eastAsia="ar-SA"/>
              </w:rPr>
            </w:pPr>
            <w:r w:rsidRPr="005D6EFC">
              <w:rPr>
                <w:rFonts w:ascii="Lato" w:hAnsi="Lato" w:cs="Calibri"/>
                <w:sz w:val="22"/>
                <w:szCs w:val="22"/>
                <w:lang w:eastAsia="ar-SA"/>
              </w:rPr>
              <w:t xml:space="preserve">Children </w:t>
            </w:r>
            <w:r w:rsidRPr="005D6EFC">
              <w:rPr>
                <w:rFonts w:ascii="Lato" w:hAnsi="Lato" w:cs="Calibri"/>
                <w:b/>
                <w:sz w:val="22"/>
                <w:szCs w:val="22"/>
                <w:lang w:eastAsia="ar-SA"/>
              </w:rPr>
              <w:t>live free from violence</w:t>
            </w:r>
          </w:p>
          <w:p w14:paraId="16A2F303" w14:textId="30FCBC94" w:rsidR="0072120F" w:rsidRPr="005D6EFC" w:rsidRDefault="0072120F" w:rsidP="00AA5484">
            <w:pPr>
              <w:pStyle w:val="ListParagraph"/>
              <w:numPr>
                <w:ilvl w:val="0"/>
                <w:numId w:val="40"/>
              </w:numPr>
              <w:suppressAutoHyphens/>
              <w:spacing w:after="160" w:line="259" w:lineRule="auto"/>
              <w:rPr>
                <w:rFonts w:ascii="Lato" w:hAnsi="Lato" w:cs="Calibri"/>
                <w:sz w:val="22"/>
                <w:szCs w:val="22"/>
                <w:lang w:eastAsia="ar-SA"/>
              </w:rPr>
            </w:pPr>
            <w:r w:rsidRPr="005D6EFC">
              <w:rPr>
                <w:rFonts w:ascii="Lato" w:hAnsi="Lato" w:cs="Calibri"/>
                <w:sz w:val="22"/>
                <w:szCs w:val="22"/>
                <w:lang w:eastAsia="ar-SA"/>
              </w:rPr>
              <w:t xml:space="preserve">Children benefit from </w:t>
            </w:r>
            <w:r w:rsidRPr="005D6EFC">
              <w:rPr>
                <w:rFonts w:ascii="Lato" w:hAnsi="Lato" w:cs="Calibri"/>
                <w:b/>
                <w:sz w:val="22"/>
                <w:szCs w:val="22"/>
                <w:lang w:eastAsia="ar-SA"/>
              </w:rPr>
              <w:t xml:space="preserve">safety nets and resilient families </w:t>
            </w:r>
          </w:p>
          <w:p w14:paraId="4054331E" w14:textId="7F4ED3E1" w:rsidR="00DF5F5C" w:rsidRPr="005D6EFC" w:rsidRDefault="001F38CB" w:rsidP="00480895">
            <w:pPr>
              <w:rPr>
                <w:rFonts w:ascii="Lato" w:hAnsi="Lato" w:cs="Arial"/>
                <w:sz w:val="22"/>
                <w:szCs w:val="22"/>
              </w:rPr>
            </w:pPr>
            <w:r w:rsidRPr="005D6EFC">
              <w:rPr>
                <w:rFonts w:ascii="Lato" w:hAnsi="Lato" w:cs="Arial"/>
                <w:sz w:val="22"/>
                <w:szCs w:val="22"/>
              </w:rPr>
              <w:t xml:space="preserve">The Advisor is responsible for monitoring results and </w:t>
            </w:r>
            <w:r w:rsidR="00943ED0" w:rsidRPr="005D6EFC">
              <w:rPr>
                <w:rFonts w:ascii="Lato" w:hAnsi="Lato" w:cs="Arial"/>
                <w:sz w:val="22"/>
                <w:szCs w:val="22"/>
              </w:rPr>
              <w:t>progress related to the</w:t>
            </w:r>
            <w:r w:rsidR="0072120F" w:rsidRPr="005D6EFC">
              <w:rPr>
                <w:rFonts w:ascii="Lato" w:hAnsi="Lato" w:cs="Arial"/>
                <w:sz w:val="22"/>
                <w:szCs w:val="22"/>
              </w:rPr>
              <w:t xml:space="preserve"> Survive</w:t>
            </w:r>
            <w:r w:rsidR="00943ED0" w:rsidRPr="005D6EFC">
              <w:rPr>
                <w:rFonts w:ascii="Lato" w:hAnsi="Lato" w:cs="Arial"/>
                <w:sz w:val="22"/>
                <w:szCs w:val="22"/>
              </w:rPr>
              <w:t xml:space="preserve"> </w:t>
            </w:r>
            <w:r w:rsidR="00152714" w:rsidRPr="005D6EFC">
              <w:rPr>
                <w:rFonts w:ascii="Lato" w:hAnsi="Lato" w:cs="Arial"/>
                <w:sz w:val="22"/>
                <w:szCs w:val="22"/>
              </w:rPr>
              <w:t>breakthrough</w:t>
            </w:r>
            <w:r w:rsidRPr="005D6EFC">
              <w:rPr>
                <w:rFonts w:ascii="Lato" w:hAnsi="Lato" w:cs="Arial"/>
                <w:sz w:val="22"/>
                <w:szCs w:val="22"/>
              </w:rPr>
              <w:t xml:space="preserve">, monitoring and sharing results of </w:t>
            </w:r>
            <w:r w:rsidR="00152714" w:rsidRPr="005D6EFC">
              <w:rPr>
                <w:rFonts w:ascii="Lato" w:hAnsi="Lato" w:cs="Arial"/>
                <w:sz w:val="22"/>
                <w:szCs w:val="22"/>
              </w:rPr>
              <w:t>tracer indicators</w:t>
            </w:r>
            <w:r w:rsidRPr="005D6EFC">
              <w:rPr>
                <w:rFonts w:ascii="Lato" w:hAnsi="Lato" w:cs="Arial"/>
                <w:sz w:val="22"/>
                <w:szCs w:val="22"/>
              </w:rPr>
              <w:t xml:space="preserve"> and developing and operationalizing the </w:t>
            </w:r>
            <w:r w:rsidR="00943ED0" w:rsidRPr="005D6EFC">
              <w:rPr>
                <w:rFonts w:ascii="Lato" w:hAnsi="Lato" w:cs="Arial"/>
                <w:sz w:val="22"/>
                <w:szCs w:val="22"/>
              </w:rPr>
              <w:t xml:space="preserve">relevant </w:t>
            </w:r>
            <w:r w:rsidRPr="005D6EFC">
              <w:rPr>
                <w:rFonts w:ascii="Lato" w:hAnsi="Lato" w:cs="Arial"/>
                <w:sz w:val="22"/>
                <w:szCs w:val="22"/>
              </w:rPr>
              <w:t xml:space="preserve">thematic components of the Global Results Framework in support of our Ambition 2030. </w:t>
            </w:r>
          </w:p>
          <w:p w14:paraId="7939CFED" w14:textId="77777777" w:rsidR="001F38CB" w:rsidRPr="005D6EFC" w:rsidRDefault="001F38CB" w:rsidP="00480895">
            <w:pPr>
              <w:rPr>
                <w:rFonts w:ascii="Lato" w:hAnsi="Lato" w:cs="Arial"/>
                <w:sz w:val="22"/>
                <w:szCs w:val="22"/>
              </w:rPr>
            </w:pPr>
          </w:p>
          <w:p w14:paraId="39EAA29F" w14:textId="77777777" w:rsidR="000F5AD2" w:rsidRPr="005D6EFC" w:rsidRDefault="000F5AD2" w:rsidP="000F5AD2">
            <w:pPr>
              <w:rPr>
                <w:rFonts w:ascii="Lato" w:hAnsi="Lato" w:cs="Arial"/>
                <w:iCs/>
                <w:sz w:val="22"/>
                <w:szCs w:val="22"/>
              </w:rPr>
            </w:pPr>
            <w:r w:rsidRPr="005D6EFC">
              <w:rPr>
                <w:rFonts w:ascii="Lato" w:hAnsi="Lato" w:cs="Arial"/>
                <w:iCs/>
                <w:sz w:val="22"/>
                <w:szCs w:val="22"/>
              </w:rPr>
              <w:t xml:space="preserve">The role holder is </w:t>
            </w:r>
            <w:r w:rsidR="00152714" w:rsidRPr="005D6EFC">
              <w:rPr>
                <w:rFonts w:ascii="Lato" w:hAnsi="Lato" w:cs="Arial"/>
                <w:iCs/>
                <w:sz w:val="22"/>
                <w:szCs w:val="22"/>
              </w:rPr>
              <w:t xml:space="preserve">also </w:t>
            </w:r>
            <w:r w:rsidRPr="005D6EFC">
              <w:rPr>
                <w:rFonts w:ascii="Lato" w:hAnsi="Lato" w:cs="Arial"/>
                <w:iCs/>
                <w:sz w:val="22"/>
                <w:szCs w:val="22"/>
              </w:rPr>
              <w:t>responsible for identifying, defining and a</w:t>
            </w:r>
            <w:r w:rsidR="00943ED0" w:rsidRPr="005D6EFC">
              <w:rPr>
                <w:rFonts w:ascii="Lato" w:hAnsi="Lato" w:cs="Arial"/>
                <w:iCs/>
                <w:sz w:val="22"/>
                <w:szCs w:val="22"/>
              </w:rPr>
              <w:t xml:space="preserve">ccompanying robust research, </w:t>
            </w:r>
            <w:r w:rsidRPr="005D6EFC">
              <w:rPr>
                <w:rFonts w:ascii="Lato" w:hAnsi="Lato" w:cs="Arial"/>
                <w:iCs/>
                <w:sz w:val="22"/>
                <w:szCs w:val="22"/>
              </w:rPr>
              <w:t>evidence</w:t>
            </w:r>
            <w:r w:rsidR="00943ED0" w:rsidRPr="005D6EFC">
              <w:rPr>
                <w:rFonts w:ascii="Lato" w:hAnsi="Lato" w:cs="Arial"/>
                <w:iCs/>
                <w:sz w:val="22"/>
                <w:szCs w:val="22"/>
              </w:rPr>
              <w:t xml:space="preserve"> and learning</w:t>
            </w:r>
            <w:r w:rsidRPr="005D6EFC">
              <w:rPr>
                <w:rFonts w:ascii="Lato" w:hAnsi="Lato" w:cs="Arial"/>
                <w:iCs/>
                <w:sz w:val="22"/>
                <w:szCs w:val="22"/>
              </w:rPr>
              <w:t xml:space="preserve"> a</w:t>
            </w:r>
            <w:r w:rsidR="00943ED0" w:rsidRPr="005D6EFC">
              <w:rPr>
                <w:rFonts w:ascii="Lato" w:hAnsi="Lato" w:cs="Arial"/>
                <w:iCs/>
                <w:sz w:val="22"/>
                <w:szCs w:val="22"/>
              </w:rPr>
              <w:t>gendas for common</w:t>
            </w:r>
            <w:r w:rsidRPr="005D6EFC">
              <w:rPr>
                <w:rFonts w:ascii="Lato" w:hAnsi="Lato" w:cs="Arial"/>
                <w:iCs/>
                <w:sz w:val="22"/>
                <w:szCs w:val="22"/>
              </w:rPr>
              <w:t xml:space="preserve"> approaches that clearly demonstrate evidence-based practice, bring evidence and data from the country and regional levels up and contribute to bridging the global evidence gap both internally in Save the Children and externally in the wider sector.</w:t>
            </w:r>
          </w:p>
          <w:p w14:paraId="796D7A69" w14:textId="77777777" w:rsidR="000C535F" w:rsidRPr="005D6EFC" w:rsidRDefault="000C535F" w:rsidP="00480895">
            <w:pPr>
              <w:rPr>
                <w:rFonts w:ascii="Lato" w:hAnsi="Lato" w:cs="Arial"/>
                <w:sz w:val="22"/>
                <w:szCs w:val="22"/>
              </w:rPr>
            </w:pPr>
          </w:p>
          <w:p w14:paraId="77FE0760" w14:textId="77777777" w:rsidR="00480895" w:rsidRPr="005D6EFC" w:rsidRDefault="00480895" w:rsidP="00480895">
            <w:pPr>
              <w:rPr>
                <w:rFonts w:ascii="Lato" w:hAnsi="Lato" w:cs="Arial"/>
                <w:sz w:val="22"/>
                <w:szCs w:val="22"/>
              </w:rPr>
            </w:pPr>
            <w:r w:rsidRPr="005D6EFC">
              <w:rPr>
                <w:rFonts w:ascii="Lato" w:hAnsi="Lato" w:cs="Arial"/>
                <w:sz w:val="22"/>
                <w:szCs w:val="22"/>
              </w:rPr>
              <w:t xml:space="preserve">In the event of a major humanitarian emergency, the role holder will be expected to work outside the normal </w:t>
            </w:r>
            <w:r w:rsidR="00F5619F" w:rsidRPr="005D6EFC">
              <w:rPr>
                <w:rFonts w:ascii="Lato" w:hAnsi="Lato" w:cs="Arial"/>
                <w:sz w:val="22"/>
                <w:szCs w:val="22"/>
              </w:rPr>
              <w:t xml:space="preserve">role profile </w:t>
            </w:r>
            <w:r w:rsidRPr="005D6EFC">
              <w:rPr>
                <w:rFonts w:ascii="Lato" w:hAnsi="Lato" w:cs="Arial"/>
                <w:sz w:val="22"/>
                <w:szCs w:val="22"/>
              </w:rPr>
              <w:t>and be able to vary working hours accordingly.</w:t>
            </w:r>
          </w:p>
          <w:p w14:paraId="676DEA2E" w14:textId="77777777" w:rsidR="00480895" w:rsidRPr="005D6EFC" w:rsidRDefault="00480895" w:rsidP="00556B70">
            <w:pPr>
              <w:rPr>
                <w:rFonts w:ascii="Lato" w:hAnsi="Lato" w:cs="Arial"/>
                <w:color w:val="FF0000"/>
                <w:sz w:val="22"/>
                <w:szCs w:val="22"/>
              </w:rPr>
            </w:pPr>
          </w:p>
        </w:tc>
      </w:tr>
      <w:tr w:rsidR="00174203" w:rsidRPr="005D6EFC" w14:paraId="38FC1859" w14:textId="77777777" w:rsidTr="00543A17">
        <w:trPr>
          <w:trHeight w:val="1275"/>
        </w:trPr>
        <w:tc>
          <w:tcPr>
            <w:tcW w:w="9498" w:type="dxa"/>
            <w:gridSpan w:val="3"/>
          </w:tcPr>
          <w:p w14:paraId="2A94A17D" w14:textId="73B9B0BA" w:rsidR="00174203" w:rsidRPr="005D6EFC" w:rsidRDefault="002B21C3" w:rsidP="00AA5484">
            <w:pPr>
              <w:tabs>
                <w:tab w:val="left" w:pos="2410"/>
              </w:tabs>
              <w:snapToGrid w:val="0"/>
              <w:rPr>
                <w:rFonts w:ascii="Lato" w:hAnsi="Lato" w:cs="Arial"/>
                <w:b/>
                <w:i/>
                <w:color w:val="808080"/>
                <w:sz w:val="22"/>
                <w:szCs w:val="22"/>
              </w:rPr>
            </w:pPr>
            <w:r w:rsidRPr="005D6EFC">
              <w:rPr>
                <w:rFonts w:ascii="Lato" w:hAnsi="Lato" w:cs="Arial"/>
                <w:b/>
                <w:sz w:val="22"/>
                <w:szCs w:val="22"/>
              </w:rPr>
              <w:t>SCOPE OF ROLE</w:t>
            </w:r>
            <w:r w:rsidR="00174203" w:rsidRPr="005D6EFC">
              <w:rPr>
                <w:rFonts w:ascii="Lato" w:hAnsi="Lato" w:cs="Arial"/>
                <w:b/>
                <w:sz w:val="22"/>
                <w:szCs w:val="22"/>
              </w:rPr>
              <w:t xml:space="preserve">: </w:t>
            </w:r>
          </w:p>
          <w:p w14:paraId="230409C9" w14:textId="7B0E6EB3" w:rsidR="00174203" w:rsidRPr="005D6EFC" w:rsidRDefault="00174203">
            <w:pPr>
              <w:rPr>
                <w:rFonts w:ascii="Lato" w:hAnsi="Lato" w:cs="Arial"/>
                <w:b/>
                <w:i/>
                <w:color w:val="808080"/>
                <w:sz w:val="22"/>
                <w:szCs w:val="22"/>
              </w:rPr>
            </w:pPr>
            <w:r w:rsidRPr="005D6EFC">
              <w:rPr>
                <w:rFonts w:ascii="Lato" w:hAnsi="Lato" w:cs="Arial"/>
                <w:b/>
                <w:sz w:val="22"/>
                <w:szCs w:val="22"/>
              </w:rPr>
              <w:t xml:space="preserve">Reports to: </w:t>
            </w:r>
            <w:r w:rsidR="00AA5484" w:rsidRPr="005D6EFC">
              <w:rPr>
                <w:rFonts w:ascii="Lato" w:hAnsi="Lato" w:cs="Arial"/>
                <w:b/>
                <w:i/>
                <w:color w:val="808080"/>
                <w:sz w:val="22"/>
                <w:szCs w:val="22"/>
              </w:rPr>
              <w:t>Thematic Director for Health and Nutrition/ Global Goal Team Director, Healthy Start in Life</w:t>
            </w:r>
          </w:p>
          <w:p w14:paraId="062B637C" w14:textId="35BDB865" w:rsidR="00D64C59" w:rsidRPr="005D6EFC" w:rsidRDefault="00174203">
            <w:pPr>
              <w:rPr>
                <w:rFonts w:ascii="Lato" w:hAnsi="Lato" w:cs="Arial"/>
                <w:b/>
                <w:strike/>
                <w:color w:val="808080"/>
                <w:sz w:val="22"/>
                <w:szCs w:val="22"/>
              </w:rPr>
            </w:pPr>
            <w:r w:rsidRPr="005D6EFC">
              <w:rPr>
                <w:rFonts w:ascii="Lato" w:hAnsi="Lato" w:cs="Arial"/>
                <w:b/>
                <w:sz w:val="22"/>
                <w:szCs w:val="22"/>
              </w:rPr>
              <w:t>Staff reporting to this post:</w:t>
            </w:r>
            <w:r w:rsidR="00D64C59" w:rsidRPr="005D6EFC">
              <w:rPr>
                <w:rFonts w:ascii="Lato" w:hAnsi="Lato" w:cs="Arial"/>
                <w:b/>
                <w:sz w:val="22"/>
                <w:szCs w:val="22"/>
              </w:rPr>
              <w:t xml:space="preserve"> </w:t>
            </w:r>
            <w:r w:rsidR="00322908" w:rsidRPr="005D6EFC">
              <w:rPr>
                <w:rFonts w:ascii="Lato" w:hAnsi="Lato" w:cs="Arial"/>
                <w:b/>
                <w:color w:val="808080"/>
                <w:sz w:val="22"/>
                <w:szCs w:val="22"/>
              </w:rPr>
              <w:t>no</w:t>
            </w:r>
            <w:r w:rsidR="000C535F" w:rsidRPr="005D6EFC">
              <w:rPr>
                <w:rFonts w:ascii="Lato" w:hAnsi="Lato" w:cs="Arial"/>
                <w:b/>
                <w:color w:val="808080"/>
                <w:sz w:val="22"/>
                <w:szCs w:val="22"/>
              </w:rPr>
              <w:t xml:space="preserve"> direct reports with dotted line to other teams</w:t>
            </w:r>
          </w:p>
          <w:p w14:paraId="49942FF0" w14:textId="77777777" w:rsidR="00AC7F69" w:rsidRPr="005D6EFC" w:rsidRDefault="00D64C59">
            <w:pPr>
              <w:rPr>
                <w:rFonts w:ascii="Lato" w:hAnsi="Lato" w:cs="Arial"/>
                <w:sz w:val="22"/>
                <w:szCs w:val="22"/>
              </w:rPr>
            </w:pPr>
            <w:r w:rsidRPr="005D6EFC">
              <w:rPr>
                <w:rFonts w:ascii="Lato" w:hAnsi="Lato" w:cs="Arial"/>
                <w:b/>
                <w:sz w:val="22"/>
                <w:szCs w:val="22"/>
              </w:rPr>
              <w:t>Indirect</w:t>
            </w:r>
            <w:r w:rsidR="00174203" w:rsidRPr="005D6EFC">
              <w:rPr>
                <w:rFonts w:ascii="Lato" w:hAnsi="Lato" w:cs="Arial"/>
                <w:b/>
                <w:sz w:val="22"/>
                <w:szCs w:val="22"/>
              </w:rPr>
              <w:t xml:space="preserve"> </w:t>
            </w:r>
            <w:r w:rsidR="00ED102A" w:rsidRPr="005D6EFC">
              <w:rPr>
                <w:rFonts w:ascii="Lato" w:hAnsi="Lato" w:cs="Arial"/>
                <w:b/>
                <w:sz w:val="22"/>
                <w:szCs w:val="22"/>
              </w:rPr>
              <w:t>:</w:t>
            </w:r>
            <w:r w:rsidR="00C34EA2" w:rsidRPr="005D6EFC">
              <w:rPr>
                <w:rFonts w:ascii="Lato" w:hAnsi="Lato" w:cs="Arial"/>
                <w:b/>
                <w:sz w:val="22"/>
                <w:szCs w:val="22"/>
              </w:rPr>
              <w:t xml:space="preserve"> </w:t>
            </w:r>
            <w:r w:rsidR="00322908" w:rsidRPr="005D6EFC">
              <w:rPr>
                <w:rFonts w:ascii="Lato" w:hAnsi="Lato" w:cs="Arial"/>
                <w:b/>
                <w:i/>
                <w:color w:val="808080"/>
                <w:sz w:val="22"/>
                <w:szCs w:val="22"/>
              </w:rPr>
              <w:t>Research &amp; Evidence Director (dotted line)</w:t>
            </w:r>
          </w:p>
          <w:p w14:paraId="54FFE440" w14:textId="67B4133C" w:rsidR="00174203" w:rsidRPr="005D6EFC" w:rsidRDefault="002B21C3">
            <w:pPr>
              <w:rPr>
                <w:rFonts w:ascii="Lato" w:hAnsi="Lato" w:cs="Arial"/>
                <w:b/>
                <w:i/>
                <w:color w:val="808080"/>
                <w:sz w:val="22"/>
                <w:szCs w:val="22"/>
              </w:rPr>
            </w:pPr>
            <w:r w:rsidRPr="005D6EFC">
              <w:rPr>
                <w:rFonts w:ascii="Lato" w:hAnsi="Lato" w:cs="Arial"/>
                <w:b/>
                <w:sz w:val="22"/>
                <w:szCs w:val="22"/>
              </w:rPr>
              <w:t>Budget Responsibilities:</w:t>
            </w:r>
            <w:r w:rsidR="00F9086D" w:rsidRPr="005D6EFC">
              <w:rPr>
                <w:rFonts w:ascii="Lato" w:hAnsi="Lato" w:cs="Arial"/>
                <w:b/>
                <w:sz w:val="22"/>
                <w:szCs w:val="22"/>
              </w:rPr>
              <w:t xml:space="preserve"> </w:t>
            </w:r>
            <w:r w:rsidR="00AA5484" w:rsidRPr="005D6EFC">
              <w:rPr>
                <w:rFonts w:ascii="Lato" w:hAnsi="Lato" w:cs="Arial"/>
                <w:b/>
                <w:i/>
                <w:color w:val="808080"/>
                <w:sz w:val="22"/>
                <w:szCs w:val="22"/>
              </w:rPr>
              <w:t>NA – dependent on upcoming Research and Learning global funding opportunities .</w:t>
            </w:r>
          </w:p>
          <w:p w14:paraId="0D23FF0C" w14:textId="00F1F797" w:rsidR="00C34EA2" w:rsidRPr="005D6EFC" w:rsidRDefault="00014716">
            <w:pPr>
              <w:rPr>
                <w:rFonts w:ascii="Lato" w:hAnsi="Lato" w:cs="Arial"/>
                <w:b/>
                <w:i/>
                <w:color w:val="808080"/>
                <w:sz w:val="22"/>
                <w:szCs w:val="22"/>
              </w:rPr>
            </w:pPr>
            <w:r w:rsidRPr="005D6EFC">
              <w:rPr>
                <w:rFonts w:ascii="Lato" w:hAnsi="Lato" w:cs="Arial"/>
                <w:b/>
                <w:sz w:val="22"/>
                <w:szCs w:val="22"/>
              </w:rPr>
              <w:t>Role Dimensions</w:t>
            </w:r>
            <w:r w:rsidRPr="005D6EFC">
              <w:rPr>
                <w:rFonts w:ascii="Lato" w:hAnsi="Lato" w:cs="Arial"/>
                <w:sz w:val="22"/>
                <w:szCs w:val="22"/>
              </w:rPr>
              <w:t xml:space="preserve">: </w:t>
            </w:r>
            <w:r w:rsidRPr="005D6EFC">
              <w:rPr>
                <w:rFonts w:ascii="Lato" w:hAnsi="Lato" w:cs="Arial"/>
                <w:b/>
                <w:i/>
                <w:color w:val="808080"/>
                <w:sz w:val="22"/>
                <w:szCs w:val="22"/>
              </w:rPr>
              <w:t>(e.g. complexity, relationships, communication with stakeholders</w:t>
            </w:r>
          </w:p>
        </w:tc>
      </w:tr>
      <w:tr w:rsidR="00174203" w:rsidRPr="005D6EFC" w14:paraId="76F272AE" w14:textId="77777777" w:rsidTr="00543A17">
        <w:tc>
          <w:tcPr>
            <w:tcW w:w="9498" w:type="dxa"/>
            <w:gridSpan w:val="3"/>
          </w:tcPr>
          <w:p w14:paraId="3A3ECF85" w14:textId="77777777" w:rsidR="000C535F" w:rsidRPr="005D6EFC" w:rsidRDefault="002B21C3" w:rsidP="000C535F">
            <w:pPr>
              <w:tabs>
                <w:tab w:val="left" w:pos="2977"/>
              </w:tabs>
              <w:rPr>
                <w:rFonts w:ascii="Lato" w:hAnsi="Lato" w:cs="Arial"/>
                <w:b/>
                <w:sz w:val="22"/>
                <w:szCs w:val="22"/>
              </w:rPr>
            </w:pPr>
            <w:r w:rsidRPr="005D6EFC">
              <w:rPr>
                <w:rFonts w:ascii="Lato" w:hAnsi="Lato" w:cs="Arial"/>
                <w:b/>
                <w:sz w:val="22"/>
                <w:szCs w:val="22"/>
              </w:rPr>
              <w:lastRenderedPageBreak/>
              <w:t xml:space="preserve">KEY AREAS OF </w:t>
            </w:r>
            <w:r w:rsidR="00C978E6" w:rsidRPr="005D6EFC">
              <w:rPr>
                <w:rFonts w:ascii="Lato" w:hAnsi="Lato" w:cs="Arial"/>
                <w:b/>
                <w:sz w:val="22"/>
                <w:szCs w:val="22"/>
              </w:rPr>
              <w:t xml:space="preserve">ACCOUNTABILITY </w:t>
            </w:r>
            <w:r w:rsidRPr="005D6EFC">
              <w:rPr>
                <w:rFonts w:ascii="Lato" w:hAnsi="Lato" w:cs="Arial"/>
                <w:b/>
                <w:sz w:val="22"/>
                <w:szCs w:val="22"/>
              </w:rPr>
              <w:t>:</w:t>
            </w:r>
          </w:p>
          <w:p w14:paraId="16ABFC35" w14:textId="77777777" w:rsidR="000C535F" w:rsidRPr="005D6EFC" w:rsidRDefault="000C535F" w:rsidP="000C535F">
            <w:pPr>
              <w:tabs>
                <w:tab w:val="left" w:pos="2977"/>
              </w:tabs>
              <w:rPr>
                <w:rFonts w:ascii="Lato" w:hAnsi="Lato" w:cs="Arial"/>
                <w:b/>
                <w:sz w:val="22"/>
                <w:szCs w:val="22"/>
              </w:rPr>
            </w:pPr>
          </w:p>
          <w:p w14:paraId="5EF73D64" w14:textId="74A1B541" w:rsidR="001F38CB" w:rsidRPr="005D6EFC" w:rsidRDefault="001F38CB" w:rsidP="000F5AD2">
            <w:pPr>
              <w:tabs>
                <w:tab w:val="left" w:pos="2977"/>
              </w:tabs>
              <w:rPr>
                <w:rFonts w:ascii="Lato" w:hAnsi="Lato" w:cs="Arial"/>
                <w:sz w:val="22"/>
                <w:szCs w:val="22"/>
              </w:rPr>
            </w:pPr>
            <w:r w:rsidRPr="005D6EFC">
              <w:rPr>
                <w:rFonts w:ascii="Lato" w:hAnsi="Lato" w:cs="Arial"/>
                <w:sz w:val="22"/>
                <w:szCs w:val="22"/>
              </w:rPr>
              <w:t>Lead monitoring</w:t>
            </w:r>
            <w:r w:rsidR="00181CBF" w:rsidRPr="005D6EFC">
              <w:rPr>
                <w:rFonts w:ascii="Lato" w:hAnsi="Lato" w:cs="Arial"/>
                <w:sz w:val="22"/>
                <w:szCs w:val="22"/>
              </w:rPr>
              <w:t xml:space="preserve"> and analysis</w:t>
            </w:r>
            <w:r w:rsidRPr="005D6EFC">
              <w:rPr>
                <w:rFonts w:ascii="Lato" w:hAnsi="Lato" w:cs="Arial"/>
                <w:sz w:val="22"/>
                <w:szCs w:val="22"/>
              </w:rPr>
              <w:t xml:space="preserve"> of results and </w:t>
            </w:r>
            <w:r w:rsidR="000F5AD2" w:rsidRPr="005D6EFC">
              <w:rPr>
                <w:rFonts w:ascii="Lato" w:hAnsi="Lato" w:cs="Arial"/>
                <w:sz w:val="22"/>
                <w:szCs w:val="22"/>
              </w:rPr>
              <w:t xml:space="preserve">progress related to </w:t>
            </w:r>
            <w:r w:rsidR="00181CBF" w:rsidRPr="005D6EFC">
              <w:rPr>
                <w:rFonts w:ascii="Lato" w:hAnsi="Lato" w:cs="Arial"/>
                <w:sz w:val="22"/>
                <w:szCs w:val="22"/>
              </w:rPr>
              <w:t xml:space="preserve">our Healthy Start in Life </w:t>
            </w:r>
            <w:r w:rsidR="0072120F" w:rsidRPr="005D6EFC">
              <w:rPr>
                <w:rFonts w:ascii="Lato" w:hAnsi="Lato" w:cs="Arial"/>
                <w:sz w:val="22"/>
                <w:szCs w:val="22"/>
              </w:rPr>
              <w:t>goal</w:t>
            </w:r>
            <w:r w:rsidR="00181CBF" w:rsidRPr="005D6EFC">
              <w:rPr>
                <w:rFonts w:ascii="Lato" w:hAnsi="Lato" w:cs="Arial"/>
                <w:sz w:val="22"/>
                <w:szCs w:val="22"/>
              </w:rPr>
              <w:t xml:space="preserve">.  </w:t>
            </w:r>
          </w:p>
          <w:p w14:paraId="4DFB11C0" w14:textId="7BDB4423"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Lead </w:t>
            </w:r>
            <w:r w:rsidR="0072120F" w:rsidRPr="005D6EFC">
              <w:rPr>
                <w:rFonts w:ascii="Lato" w:hAnsi="Lato" w:cs="Arial"/>
                <w:sz w:val="22"/>
                <w:szCs w:val="22"/>
              </w:rPr>
              <w:t xml:space="preserve">our Healthy Start in Life </w:t>
            </w:r>
            <w:r w:rsidRPr="005D6EFC">
              <w:rPr>
                <w:rFonts w:ascii="Lato" w:hAnsi="Lato" w:cs="Arial"/>
                <w:sz w:val="22"/>
                <w:szCs w:val="22"/>
              </w:rPr>
              <w:t>global results reporting to demonstrate the impact of our</w:t>
            </w:r>
            <w:r w:rsidR="0072120F" w:rsidRPr="005D6EFC">
              <w:rPr>
                <w:rFonts w:ascii="Lato" w:hAnsi="Lato" w:cs="Arial"/>
                <w:sz w:val="22"/>
                <w:szCs w:val="22"/>
              </w:rPr>
              <w:t xml:space="preserve"> thematic work related to Health, Nutrition and WASH.  </w:t>
            </w:r>
          </w:p>
          <w:p w14:paraId="33E4C639" w14:textId="01D6F954"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Coordinate collection and presentation of tracer indicator data</w:t>
            </w:r>
            <w:r w:rsidR="000F5AD2" w:rsidRPr="005D6EFC">
              <w:rPr>
                <w:rFonts w:ascii="Lato" w:hAnsi="Lato" w:cs="Arial"/>
                <w:sz w:val="22"/>
                <w:szCs w:val="22"/>
              </w:rPr>
              <w:t xml:space="preserve">, including </w:t>
            </w:r>
            <w:r w:rsidRPr="005D6EFC">
              <w:rPr>
                <w:rFonts w:ascii="Lato" w:hAnsi="Lato" w:cs="Arial"/>
                <w:sz w:val="22"/>
                <w:szCs w:val="22"/>
              </w:rPr>
              <w:t xml:space="preserve">reach and spend data </w:t>
            </w:r>
          </w:p>
          <w:p w14:paraId="6A953985" w14:textId="56C118F9"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Oversee monitoring</w:t>
            </w:r>
            <w:r w:rsidR="00181CBF" w:rsidRPr="005D6EFC">
              <w:rPr>
                <w:rFonts w:ascii="Lato" w:hAnsi="Lato" w:cs="Arial"/>
                <w:sz w:val="22"/>
                <w:szCs w:val="22"/>
              </w:rPr>
              <w:t xml:space="preserve">, analysis </w:t>
            </w:r>
            <w:r w:rsidRPr="005D6EFC">
              <w:rPr>
                <w:rFonts w:ascii="Lato" w:hAnsi="Lato" w:cs="Arial"/>
                <w:sz w:val="22"/>
                <w:szCs w:val="22"/>
              </w:rPr>
              <w:t xml:space="preserve">and learning ambitions for </w:t>
            </w:r>
            <w:r w:rsidR="00181CBF" w:rsidRPr="005D6EFC">
              <w:rPr>
                <w:rFonts w:ascii="Lato" w:hAnsi="Lato" w:cs="Arial"/>
                <w:sz w:val="22"/>
                <w:szCs w:val="22"/>
              </w:rPr>
              <w:t xml:space="preserve">Save the Children’s Healthy Start in Life goal, and related </w:t>
            </w:r>
            <w:r w:rsidR="0072120F" w:rsidRPr="005D6EFC">
              <w:rPr>
                <w:rFonts w:ascii="Lato" w:hAnsi="Lato" w:cs="Arial"/>
                <w:sz w:val="22"/>
                <w:szCs w:val="22"/>
              </w:rPr>
              <w:t xml:space="preserve">Top 5 </w:t>
            </w:r>
            <w:r w:rsidR="00181CBF" w:rsidRPr="005D6EFC">
              <w:rPr>
                <w:rFonts w:ascii="Lato" w:hAnsi="Lato" w:cs="Arial"/>
                <w:sz w:val="22"/>
                <w:szCs w:val="22"/>
              </w:rPr>
              <w:t>priorities</w:t>
            </w:r>
            <w:r w:rsidR="0072120F" w:rsidRPr="005D6EFC">
              <w:rPr>
                <w:rFonts w:ascii="Lato" w:hAnsi="Lato" w:cs="Arial"/>
                <w:sz w:val="22"/>
                <w:szCs w:val="22"/>
              </w:rPr>
              <w:t xml:space="preserve">, including Childhood Illnesses, </w:t>
            </w:r>
            <w:r w:rsidR="00DE2077" w:rsidRPr="005D6EFC">
              <w:rPr>
                <w:rFonts w:ascii="Lato" w:hAnsi="Lato" w:cs="Arial"/>
                <w:sz w:val="22"/>
                <w:szCs w:val="22"/>
              </w:rPr>
              <w:t>Adolescent</w:t>
            </w:r>
            <w:r w:rsidR="0072120F" w:rsidRPr="005D6EFC">
              <w:rPr>
                <w:rFonts w:ascii="Lato" w:hAnsi="Lato" w:cs="Arial"/>
                <w:sz w:val="22"/>
                <w:szCs w:val="22"/>
              </w:rPr>
              <w:t xml:space="preserve"> Sexual Reproductive Health, Maternal and Newborn Health, </w:t>
            </w:r>
            <w:r w:rsidR="00DE2077" w:rsidRPr="005D6EFC">
              <w:rPr>
                <w:rFonts w:ascii="Lato" w:hAnsi="Lato" w:cs="Arial"/>
                <w:sz w:val="22"/>
                <w:szCs w:val="22"/>
              </w:rPr>
              <w:t>Undernutrition</w:t>
            </w:r>
            <w:r w:rsidR="0072120F" w:rsidRPr="005D6EFC">
              <w:rPr>
                <w:rFonts w:ascii="Lato" w:hAnsi="Lato" w:cs="Arial"/>
                <w:sz w:val="22"/>
                <w:szCs w:val="22"/>
              </w:rPr>
              <w:t xml:space="preserve"> and Healthy Resilient Communities</w:t>
            </w:r>
            <w:r w:rsidR="00181CBF" w:rsidRPr="005D6EFC">
              <w:rPr>
                <w:rFonts w:ascii="Lato" w:hAnsi="Lato" w:cs="Arial"/>
                <w:sz w:val="22"/>
                <w:szCs w:val="22"/>
              </w:rPr>
              <w:t xml:space="preserve">. </w:t>
            </w:r>
          </w:p>
          <w:p w14:paraId="79CC81B9" w14:textId="334821C7"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Support communications products for showcasing </w:t>
            </w:r>
            <w:r w:rsidR="000F5AD2" w:rsidRPr="005D6EFC">
              <w:rPr>
                <w:rFonts w:ascii="Lato" w:hAnsi="Lato" w:cs="Arial"/>
                <w:sz w:val="22"/>
                <w:szCs w:val="22"/>
              </w:rPr>
              <w:t>breakthrough</w:t>
            </w:r>
            <w:r w:rsidRPr="005D6EFC">
              <w:rPr>
                <w:rFonts w:ascii="Lato" w:hAnsi="Lato" w:cs="Arial"/>
                <w:sz w:val="22"/>
                <w:szCs w:val="22"/>
              </w:rPr>
              <w:t xml:space="preserve"> program successes and </w:t>
            </w:r>
            <w:r w:rsidR="000F5AD2" w:rsidRPr="005D6EFC">
              <w:rPr>
                <w:rFonts w:ascii="Lato" w:hAnsi="Lato" w:cs="Arial"/>
                <w:sz w:val="22"/>
                <w:szCs w:val="22"/>
              </w:rPr>
              <w:t xml:space="preserve">progress on </w:t>
            </w:r>
            <w:r w:rsidR="0072120F" w:rsidRPr="005D6EFC">
              <w:rPr>
                <w:rFonts w:ascii="Lato" w:hAnsi="Lato" w:cs="Arial"/>
                <w:sz w:val="22"/>
                <w:szCs w:val="22"/>
              </w:rPr>
              <w:t xml:space="preserve">our Healthy Start in Live goal </w:t>
            </w:r>
          </w:p>
          <w:p w14:paraId="35999151" w14:textId="195EF9D0" w:rsidR="00CA116A" w:rsidRPr="005D6EFC" w:rsidRDefault="00CA116A" w:rsidP="00CA116A">
            <w:pPr>
              <w:pStyle w:val="ListParagraph"/>
              <w:numPr>
                <w:ilvl w:val="0"/>
                <w:numId w:val="34"/>
              </w:numPr>
              <w:shd w:val="clear" w:color="auto" w:fill="FFFFFF"/>
              <w:contextualSpacing w:val="0"/>
              <w:rPr>
                <w:rFonts w:ascii="Lato" w:hAnsi="Lato" w:cs="Arial"/>
                <w:color w:val="282828"/>
                <w:sz w:val="22"/>
                <w:szCs w:val="22"/>
              </w:rPr>
            </w:pPr>
            <w:r w:rsidRPr="005D6EFC">
              <w:rPr>
                <w:rFonts w:ascii="Lato" w:hAnsi="Lato" w:cs="Arial"/>
                <w:color w:val="282828"/>
                <w:sz w:val="22"/>
                <w:szCs w:val="22"/>
              </w:rPr>
              <w:t>Support roll-out of the Quality Benchmarks, prioritising those that relate to programmatic approaches and provide assistance to COs as required.</w:t>
            </w:r>
          </w:p>
          <w:p w14:paraId="5F6894AF" w14:textId="77777777" w:rsidR="000F5AD2" w:rsidRPr="005D6EFC" w:rsidRDefault="000F5AD2" w:rsidP="000F5AD2">
            <w:pPr>
              <w:tabs>
                <w:tab w:val="left" w:pos="2977"/>
              </w:tabs>
              <w:ind w:left="360"/>
              <w:rPr>
                <w:rFonts w:ascii="Lato" w:hAnsi="Lato" w:cs="Arial"/>
                <w:sz w:val="22"/>
                <w:szCs w:val="22"/>
              </w:rPr>
            </w:pPr>
          </w:p>
          <w:p w14:paraId="4A1CE99F" w14:textId="77777777" w:rsidR="001F38CB" w:rsidRPr="005D6EFC" w:rsidRDefault="001F38CB" w:rsidP="000F5AD2">
            <w:pPr>
              <w:tabs>
                <w:tab w:val="left" w:pos="2977"/>
              </w:tabs>
              <w:rPr>
                <w:rFonts w:ascii="Lato" w:hAnsi="Lato" w:cs="Arial"/>
                <w:sz w:val="22"/>
                <w:szCs w:val="22"/>
              </w:rPr>
            </w:pPr>
            <w:r w:rsidRPr="005D6EFC">
              <w:rPr>
                <w:rFonts w:ascii="Lato" w:hAnsi="Lato" w:cs="Arial"/>
                <w:sz w:val="22"/>
                <w:szCs w:val="22"/>
              </w:rPr>
              <w:t>Support Global Results Framework Development and Roll-out</w:t>
            </w:r>
          </w:p>
          <w:p w14:paraId="523B4FC1" w14:textId="72FF44AD"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Lead development of </w:t>
            </w:r>
            <w:r w:rsidR="00120B61" w:rsidRPr="005D6EFC">
              <w:rPr>
                <w:rFonts w:ascii="Lato" w:hAnsi="Lato" w:cs="Arial"/>
                <w:sz w:val="22"/>
                <w:szCs w:val="22"/>
              </w:rPr>
              <w:t xml:space="preserve">Survive </w:t>
            </w:r>
            <w:r w:rsidR="000F5AD2" w:rsidRPr="005D6EFC">
              <w:rPr>
                <w:rFonts w:ascii="Lato" w:hAnsi="Lato" w:cs="Arial"/>
                <w:sz w:val="22"/>
                <w:szCs w:val="22"/>
              </w:rPr>
              <w:t>breakthrough</w:t>
            </w:r>
            <w:r w:rsidRPr="005D6EFC">
              <w:rPr>
                <w:rFonts w:ascii="Lato" w:hAnsi="Lato" w:cs="Arial"/>
                <w:sz w:val="22"/>
                <w:szCs w:val="22"/>
              </w:rPr>
              <w:t xml:space="preserve"> components of the Global Results Framework, including defining metrics to measure our </w:t>
            </w:r>
            <w:r w:rsidR="00120B61" w:rsidRPr="005D6EFC">
              <w:rPr>
                <w:rFonts w:ascii="Lato" w:hAnsi="Lato" w:cs="Arial"/>
                <w:sz w:val="22"/>
                <w:szCs w:val="22"/>
              </w:rPr>
              <w:t xml:space="preserve">health and nutrition </w:t>
            </w:r>
            <w:r w:rsidRPr="005D6EFC">
              <w:rPr>
                <w:rFonts w:ascii="Lato" w:hAnsi="Lato" w:cs="Arial"/>
                <w:sz w:val="22"/>
                <w:szCs w:val="22"/>
              </w:rPr>
              <w:t xml:space="preserve">thematic ambitions </w:t>
            </w:r>
          </w:p>
          <w:p w14:paraId="486F7488" w14:textId="056DD1EE"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Support the development of clearly articulated, measurable milestones and targets for </w:t>
            </w:r>
            <w:r w:rsidR="00181CBF" w:rsidRPr="005D6EFC">
              <w:rPr>
                <w:rFonts w:ascii="Lato" w:hAnsi="Lato" w:cs="Arial"/>
                <w:sz w:val="22"/>
                <w:szCs w:val="22"/>
              </w:rPr>
              <w:t xml:space="preserve">the Healthy Start in Life </w:t>
            </w:r>
            <w:r w:rsidRPr="005D6EFC">
              <w:rPr>
                <w:rFonts w:ascii="Lato" w:hAnsi="Lato" w:cs="Arial"/>
                <w:sz w:val="22"/>
                <w:szCs w:val="22"/>
              </w:rPr>
              <w:t>strategic goal as part of country strategic planning</w:t>
            </w:r>
          </w:p>
          <w:p w14:paraId="76D661F1" w14:textId="598F896D"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Support roll-out of the Global Results Framework and ensure defined </w:t>
            </w:r>
            <w:r w:rsidR="005D6EFC" w:rsidRPr="005D6EFC">
              <w:rPr>
                <w:rFonts w:ascii="Lato" w:hAnsi="Lato" w:cs="Arial"/>
                <w:sz w:val="22"/>
                <w:szCs w:val="22"/>
              </w:rPr>
              <w:t>and</w:t>
            </w:r>
            <w:r w:rsidRPr="005D6EFC">
              <w:rPr>
                <w:rFonts w:ascii="Lato" w:hAnsi="Lato" w:cs="Arial"/>
                <w:sz w:val="22"/>
                <w:szCs w:val="22"/>
              </w:rPr>
              <w:t xml:space="preserve"> thematic indicators are tracked at the country and global levels</w:t>
            </w:r>
            <w:r w:rsidR="00C4417C" w:rsidRPr="005D6EFC">
              <w:rPr>
                <w:rFonts w:ascii="Lato" w:hAnsi="Lato" w:cs="Arial"/>
                <w:sz w:val="22"/>
                <w:szCs w:val="22"/>
              </w:rPr>
              <w:t>, in both development and humanitarian contexts.</w:t>
            </w:r>
          </w:p>
          <w:p w14:paraId="197840E8" w14:textId="5F5765D9"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Lead </w:t>
            </w:r>
            <w:r w:rsidR="00181CBF" w:rsidRPr="005D6EFC">
              <w:rPr>
                <w:rFonts w:ascii="Lato" w:hAnsi="Lato" w:cs="Arial"/>
                <w:sz w:val="22"/>
                <w:szCs w:val="22"/>
              </w:rPr>
              <w:t xml:space="preserve">on </w:t>
            </w:r>
            <w:r w:rsidR="0072120F" w:rsidRPr="005D6EFC">
              <w:rPr>
                <w:rFonts w:ascii="Lato" w:hAnsi="Lato" w:cs="Arial"/>
                <w:sz w:val="22"/>
                <w:szCs w:val="22"/>
              </w:rPr>
              <w:t xml:space="preserve">Healthy Start in Life </w:t>
            </w:r>
            <w:r w:rsidRPr="005D6EFC">
              <w:rPr>
                <w:rFonts w:ascii="Lato" w:hAnsi="Lato" w:cs="Arial"/>
                <w:sz w:val="22"/>
                <w:szCs w:val="22"/>
              </w:rPr>
              <w:t>thematic contributions to miscellaneous GRF-related initiatives/activities, e.g. reach methodology revision, country strategic planning, etc.</w:t>
            </w:r>
          </w:p>
          <w:p w14:paraId="355EBC8E" w14:textId="77777777" w:rsidR="000F5AD2" w:rsidRPr="005D6EFC" w:rsidRDefault="000F5AD2" w:rsidP="000F5AD2">
            <w:pPr>
              <w:tabs>
                <w:tab w:val="left" w:pos="2977"/>
              </w:tabs>
              <w:rPr>
                <w:rFonts w:ascii="Lato" w:hAnsi="Lato" w:cs="Arial"/>
                <w:sz w:val="22"/>
                <w:szCs w:val="22"/>
              </w:rPr>
            </w:pPr>
          </w:p>
          <w:p w14:paraId="0E7456E0" w14:textId="77777777" w:rsidR="000F5AD2" w:rsidRPr="005D6EFC" w:rsidRDefault="000F5AD2" w:rsidP="000F5AD2">
            <w:pPr>
              <w:tabs>
                <w:tab w:val="left" w:pos="2977"/>
              </w:tabs>
              <w:rPr>
                <w:rFonts w:ascii="Lato" w:hAnsi="Lato" w:cs="Arial"/>
                <w:sz w:val="22"/>
                <w:szCs w:val="22"/>
              </w:rPr>
            </w:pPr>
            <w:r w:rsidRPr="005D6EFC">
              <w:rPr>
                <w:rFonts w:ascii="Lato" w:hAnsi="Lato" w:cs="Arial"/>
                <w:sz w:val="22"/>
                <w:szCs w:val="22"/>
              </w:rPr>
              <w:t>Evaluation, Research and Learning</w:t>
            </w:r>
          </w:p>
          <w:p w14:paraId="20358733" w14:textId="77777777" w:rsidR="00CA116A" w:rsidRPr="005D6EFC" w:rsidRDefault="00CA116A" w:rsidP="00CA116A">
            <w:pPr>
              <w:pStyle w:val="ListParagraph"/>
              <w:numPr>
                <w:ilvl w:val="0"/>
                <w:numId w:val="34"/>
              </w:numPr>
              <w:rPr>
                <w:rFonts w:ascii="Lato" w:hAnsi="Lato" w:cs="Arial"/>
                <w:sz w:val="22"/>
                <w:szCs w:val="22"/>
              </w:rPr>
            </w:pPr>
            <w:r w:rsidRPr="005D6EFC">
              <w:rPr>
                <w:rFonts w:ascii="Lato" w:hAnsi="Lato" w:cs="Arial"/>
                <w:sz w:val="22"/>
                <w:szCs w:val="22"/>
              </w:rPr>
              <w:t>Lead the development and implementation of the research and evidence agendas which accompany common approaches, including direct capacity development support to specific regions, countries or cluster of countries (to be determined).</w:t>
            </w:r>
          </w:p>
          <w:p w14:paraId="0F5E759A" w14:textId="0779BAE7" w:rsidR="00641A92" w:rsidRPr="005D6EFC" w:rsidRDefault="00641A92" w:rsidP="00641A92">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Work with the Research &amp; Evidence Director to assess and select research priorities for Survive</w:t>
            </w:r>
          </w:p>
          <w:p w14:paraId="40906F5E" w14:textId="3157C648" w:rsidR="000F5AD2" w:rsidRPr="005D6EFC" w:rsidRDefault="000F5AD2"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Develop an Evaluation, Research and Learning (ERL) ambition for the breakthrough which contributes to both the Results Framework research and evaluation priorities and programmatic approach agendas, including ‘learning questions’.  </w:t>
            </w:r>
          </w:p>
          <w:p w14:paraId="000D39B3" w14:textId="4AA6E2A1" w:rsidR="000F5AD2" w:rsidRPr="005D6EFC" w:rsidRDefault="0027546F"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Develop a pipeline of m</w:t>
            </w:r>
            <w:r w:rsidR="000F5AD2" w:rsidRPr="005D6EFC">
              <w:rPr>
                <w:rFonts w:ascii="Lato" w:hAnsi="Lato" w:cs="Arial"/>
                <w:sz w:val="22"/>
                <w:szCs w:val="22"/>
              </w:rPr>
              <w:t>ember/country office breakthrough research and evaluati</w:t>
            </w:r>
            <w:r w:rsidR="00D74C23" w:rsidRPr="005D6EFC">
              <w:rPr>
                <w:rFonts w:ascii="Lato" w:hAnsi="Lato" w:cs="Arial"/>
                <w:sz w:val="22"/>
                <w:szCs w:val="22"/>
              </w:rPr>
              <w:t>on</w:t>
            </w:r>
            <w:r w:rsidR="000F5AD2" w:rsidRPr="005D6EFC">
              <w:rPr>
                <w:rFonts w:ascii="Lato" w:hAnsi="Lato" w:cs="Arial"/>
                <w:sz w:val="22"/>
                <w:szCs w:val="22"/>
              </w:rPr>
              <w:t xml:space="preserve"> activities</w:t>
            </w:r>
            <w:r w:rsidR="00D10F36" w:rsidRPr="005D6EFC">
              <w:rPr>
                <w:rFonts w:ascii="Lato" w:hAnsi="Lato" w:cs="Arial"/>
                <w:sz w:val="22"/>
                <w:szCs w:val="22"/>
              </w:rPr>
              <w:t>,</w:t>
            </w:r>
            <w:r w:rsidR="000F5AD2" w:rsidRPr="005D6EFC">
              <w:rPr>
                <w:rFonts w:ascii="Lato" w:hAnsi="Lato" w:cs="Arial"/>
                <w:sz w:val="22"/>
                <w:szCs w:val="22"/>
              </w:rPr>
              <w:t>, support and analyse country office reviews and evaluations</w:t>
            </w:r>
            <w:r w:rsidR="00D10F36" w:rsidRPr="005D6EFC">
              <w:rPr>
                <w:rFonts w:ascii="Lato" w:hAnsi="Lato" w:cs="Arial"/>
                <w:sz w:val="22"/>
                <w:szCs w:val="22"/>
              </w:rPr>
              <w:t>,</w:t>
            </w:r>
            <w:r w:rsidR="000F5AD2" w:rsidRPr="005D6EFC">
              <w:rPr>
                <w:rFonts w:ascii="Lato" w:hAnsi="Lato" w:cs="Arial"/>
                <w:sz w:val="22"/>
                <w:szCs w:val="22"/>
              </w:rPr>
              <w:t xml:space="preserve"> and </w:t>
            </w:r>
            <w:r w:rsidR="00D74C23" w:rsidRPr="005D6EFC">
              <w:rPr>
                <w:rFonts w:ascii="Lato" w:hAnsi="Lato" w:cs="Arial"/>
                <w:sz w:val="22"/>
                <w:szCs w:val="22"/>
              </w:rPr>
              <w:t>support production of</w:t>
            </w:r>
            <w:r w:rsidR="000F5AD2" w:rsidRPr="005D6EFC">
              <w:rPr>
                <w:rFonts w:ascii="Lato" w:hAnsi="Lato" w:cs="Arial"/>
                <w:sz w:val="22"/>
                <w:szCs w:val="22"/>
              </w:rPr>
              <w:t xml:space="preserve"> learning papers and publications. </w:t>
            </w:r>
          </w:p>
          <w:p w14:paraId="166B459F" w14:textId="77777777" w:rsidR="0027546F" w:rsidRPr="005D6EFC" w:rsidRDefault="0027546F"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Contribute to building research and analytic capacity across the organization in the areas of research design and ethics, data collection, data analysis and communication of results</w:t>
            </w:r>
          </w:p>
          <w:p w14:paraId="2C5AA414" w14:textId="77777777" w:rsidR="000F5AD2" w:rsidRPr="005D6EFC" w:rsidRDefault="000F5AD2" w:rsidP="000F5AD2">
            <w:pPr>
              <w:tabs>
                <w:tab w:val="left" w:pos="2977"/>
              </w:tabs>
              <w:rPr>
                <w:rFonts w:ascii="Lato" w:hAnsi="Lato" w:cs="Arial"/>
                <w:sz w:val="22"/>
                <w:szCs w:val="22"/>
              </w:rPr>
            </w:pPr>
          </w:p>
          <w:p w14:paraId="2C55670E" w14:textId="77777777" w:rsidR="001F38CB" w:rsidRPr="005D6EFC" w:rsidRDefault="001F38CB" w:rsidP="000F5AD2">
            <w:pPr>
              <w:tabs>
                <w:tab w:val="left" w:pos="2977"/>
              </w:tabs>
              <w:rPr>
                <w:rFonts w:ascii="Lato" w:hAnsi="Lato" w:cs="Arial"/>
                <w:sz w:val="22"/>
                <w:szCs w:val="22"/>
              </w:rPr>
            </w:pPr>
            <w:r w:rsidRPr="005D6EFC">
              <w:rPr>
                <w:rFonts w:ascii="Lato" w:hAnsi="Lato" w:cs="Arial"/>
                <w:sz w:val="22"/>
                <w:szCs w:val="22"/>
              </w:rPr>
              <w:t>Support Common Approaches Development and Uptake</w:t>
            </w:r>
          </w:p>
          <w:p w14:paraId="635F58E7" w14:textId="5BFA9781"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Contribute to development of the learning program for each endorsed common approach</w:t>
            </w:r>
          </w:p>
          <w:p w14:paraId="3B671A9E" w14:textId="61850B7B" w:rsidR="00641A92" w:rsidRPr="005D6EFC" w:rsidRDefault="00641A92" w:rsidP="00641A92">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Engage with both KM and Comms </w:t>
            </w:r>
            <w:r w:rsidR="00036204" w:rsidRPr="005D6EFC">
              <w:rPr>
                <w:rFonts w:ascii="Lato" w:hAnsi="Lato" w:cs="Arial"/>
                <w:sz w:val="22"/>
                <w:szCs w:val="22"/>
              </w:rPr>
              <w:t xml:space="preserve"> on</w:t>
            </w:r>
            <w:r w:rsidRPr="005D6EFC">
              <w:rPr>
                <w:rFonts w:ascii="Lato" w:hAnsi="Lato" w:cs="Arial"/>
                <w:sz w:val="22"/>
                <w:szCs w:val="22"/>
              </w:rPr>
              <w:t xml:space="preserve"> Common Approaches</w:t>
            </w:r>
            <w:r w:rsidR="00036204" w:rsidRPr="005D6EFC">
              <w:rPr>
                <w:rFonts w:ascii="Lato" w:hAnsi="Lato" w:cs="Arial"/>
                <w:sz w:val="22"/>
                <w:szCs w:val="22"/>
              </w:rPr>
              <w:t>-related activities</w:t>
            </w:r>
            <w:r w:rsidRPr="005D6EFC">
              <w:rPr>
                <w:rFonts w:ascii="Lato" w:hAnsi="Lato" w:cs="Arial"/>
                <w:sz w:val="22"/>
                <w:szCs w:val="22"/>
              </w:rPr>
              <w:t xml:space="preserve"> and KM in particular </w:t>
            </w:r>
            <w:r w:rsidR="00036204" w:rsidRPr="005D6EFC">
              <w:rPr>
                <w:rFonts w:ascii="Lato" w:hAnsi="Lato" w:cs="Arial"/>
                <w:sz w:val="22"/>
                <w:szCs w:val="22"/>
              </w:rPr>
              <w:t>on  advancing Common Approach</w:t>
            </w:r>
            <w:r w:rsidRPr="005D6EFC">
              <w:rPr>
                <w:rFonts w:ascii="Lato" w:hAnsi="Lato" w:cs="Arial"/>
                <w:sz w:val="22"/>
                <w:szCs w:val="22"/>
              </w:rPr>
              <w:t xml:space="preserve"> learning</w:t>
            </w:r>
            <w:r w:rsidR="00036204" w:rsidRPr="005D6EFC">
              <w:rPr>
                <w:rFonts w:ascii="Lato" w:hAnsi="Lato" w:cs="Arial"/>
                <w:sz w:val="22"/>
                <w:szCs w:val="22"/>
              </w:rPr>
              <w:t xml:space="preserve"> agenda</w:t>
            </w:r>
          </w:p>
          <w:p w14:paraId="5BE2876F" w14:textId="185E2A5C"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Oversee data collection efforts for annual mapping </w:t>
            </w:r>
            <w:r w:rsidR="000F5AD2" w:rsidRPr="005D6EFC">
              <w:rPr>
                <w:rFonts w:ascii="Lato" w:hAnsi="Lato" w:cs="Arial"/>
                <w:sz w:val="22"/>
                <w:szCs w:val="22"/>
              </w:rPr>
              <w:t>of endorsed</w:t>
            </w:r>
            <w:r w:rsidRPr="005D6EFC">
              <w:rPr>
                <w:rFonts w:ascii="Lato" w:hAnsi="Lato" w:cs="Arial"/>
                <w:sz w:val="22"/>
                <w:szCs w:val="22"/>
              </w:rPr>
              <w:t xml:space="preserve"> common approaches and baseline data collection for new common approaches to provide data for defining future ambitions and monitoring progress </w:t>
            </w:r>
          </w:p>
          <w:p w14:paraId="1C728E49" w14:textId="77777777" w:rsidR="001F38CB" w:rsidRPr="005D6EFC" w:rsidRDefault="001F38CB" w:rsidP="00CA116A">
            <w:pPr>
              <w:pStyle w:val="ListParagraph"/>
              <w:numPr>
                <w:ilvl w:val="0"/>
                <w:numId w:val="34"/>
              </w:numPr>
              <w:tabs>
                <w:tab w:val="left" w:pos="2977"/>
              </w:tabs>
              <w:rPr>
                <w:rFonts w:ascii="Lato" w:hAnsi="Lato" w:cs="Arial"/>
                <w:sz w:val="22"/>
                <w:szCs w:val="22"/>
              </w:rPr>
            </w:pPr>
            <w:r w:rsidRPr="005D6EFC">
              <w:rPr>
                <w:rFonts w:ascii="Lato" w:hAnsi="Lato" w:cs="Arial"/>
                <w:sz w:val="22"/>
                <w:szCs w:val="22"/>
              </w:rPr>
              <w:t xml:space="preserve">Engage with thematic leads to facilitate and support generation of evidence and </w:t>
            </w:r>
            <w:r w:rsidR="0027546F" w:rsidRPr="005D6EFC">
              <w:rPr>
                <w:rFonts w:ascii="Lato" w:hAnsi="Lato" w:cs="Arial"/>
                <w:sz w:val="22"/>
                <w:szCs w:val="22"/>
              </w:rPr>
              <w:t xml:space="preserve">learning from </w:t>
            </w:r>
            <w:r w:rsidRPr="005D6EFC">
              <w:rPr>
                <w:rFonts w:ascii="Lato" w:hAnsi="Lato" w:cs="Arial"/>
                <w:sz w:val="22"/>
                <w:szCs w:val="22"/>
              </w:rPr>
              <w:t>common approaches</w:t>
            </w:r>
          </w:p>
          <w:p w14:paraId="71C93BA4" w14:textId="77777777" w:rsidR="0090541F" w:rsidRPr="005D6EFC" w:rsidRDefault="0090541F">
            <w:pPr>
              <w:tabs>
                <w:tab w:val="left" w:pos="2977"/>
              </w:tabs>
              <w:rPr>
                <w:rFonts w:ascii="Lato" w:hAnsi="Lato" w:cs="Arial"/>
                <w:b/>
                <w:i/>
                <w:strike/>
                <w:color w:val="808080"/>
                <w:sz w:val="22"/>
                <w:szCs w:val="22"/>
              </w:rPr>
            </w:pPr>
          </w:p>
          <w:p w14:paraId="5001FA76" w14:textId="77777777" w:rsidR="00290500" w:rsidRPr="005D6EFC" w:rsidRDefault="00290500" w:rsidP="00AC7F69">
            <w:pPr>
              <w:tabs>
                <w:tab w:val="left" w:pos="1134"/>
              </w:tabs>
              <w:ind w:left="720"/>
              <w:rPr>
                <w:rFonts w:ascii="Lato" w:hAnsi="Lato" w:cs="Arial"/>
                <w:sz w:val="22"/>
                <w:szCs w:val="22"/>
              </w:rPr>
            </w:pPr>
          </w:p>
        </w:tc>
      </w:tr>
      <w:tr w:rsidR="00174203" w:rsidRPr="005D6EFC" w14:paraId="03B734C4" w14:textId="77777777" w:rsidTr="00543A17">
        <w:tc>
          <w:tcPr>
            <w:tcW w:w="9498" w:type="dxa"/>
            <w:gridSpan w:val="3"/>
          </w:tcPr>
          <w:p w14:paraId="4E267A0A" w14:textId="77777777" w:rsidR="008264D8" w:rsidRPr="005D6EFC" w:rsidRDefault="008264D8" w:rsidP="008264D8">
            <w:pPr>
              <w:snapToGrid w:val="0"/>
              <w:ind w:left="-24"/>
              <w:rPr>
                <w:rFonts w:ascii="Lato" w:hAnsi="Lato" w:cs="Arial"/>
                <w:b/>
                <w:i/>
                <w:color w:val="808080"/>
                <w:sz w:val="22"/>
                <w:szCs w:val="22"/>
              </w:rPr>
            </w:pPr>
            <w:r w:rsidRPr="005D6EFC">
              <w:rPr>
                <w:rFonts w:ascii="Lato" w:hAnsi="Lato" w:cs="Arial"/>
                <w:b/>
                <w:sz w:val="22"/>
                <w:szCs w:val="22"/>
              </w:rPr>
              <w:lastRenderedPageBreak/>
              <w:t>BEHAVIOURS (Values in Practice</w:t>
            </w:r>
            <w:r w:rsidRPr="005D6EFC">
              <w:rPr>
                <w:rFonts w:ascii="Lato" w:hAnsi="Lato" w:cs="Arial"/>
                <w:sz w:val="22"/>
                <w:szCs w:val="22"/>
              </w:rPr>
              <w:t>)</w:t>
            </w:r>
          </w:p>
          <w:p w14:paraId="40707B1B" w14:textId="77777777" w:rsidR="005D6EFC" w:rsidRPr="005D6EFC" w:rsidRDefault="005D6EFC" w:rsidP="005D6EFC">
            <w:pPr>
              <w:ind w:left="-24"/>
              <w:rPr>
                <w:rFonts w:ascii="Lato" w:hAnsi="Lato" w:cs="Arial"/>
                <w:b/>
                <w:sz w:val="22"/>
                <w:szCs w:val="22"/>
              </w:rPr>
            </w:pPr>
            <w:r w:rsidRPr="005D6EFC">
              <w:rPr>
                <w:rFonts w:ascii="Lato" w:hAnsi="Lato" w:cs="Arial"/>
                <w:b/>
                <w:sz w:val="22"/>
                <w:szCs w:val="22"/>
              </w:rPr>
              <w:t>Accountability:</w:t>
            </w:r>
          </w:p>
          <w:p w14:paraId="362F84FD" w14:textId="77777777" w:rsidR="005D6EFC" w:rsidRPr="005D6EFC" w:rsidRDefault="005D6EFC" w:rsidP="005D6EFC">
            <w:pPr>
              <w:numPr>
                <w:ilvl w:val="0"/>
                <w:numId w:val="30"/>
              </w:numPr>
              <w:suppressAutoHyphens/>
              <w:rPr>
                <w:rFonts w:ascii="Lato" w:hAnsi="Lato" w:cs="Arial"/>
                <w:sz w:val="22"/>
                <w:szCs w:val="22"/>
              </w:rPr>
            </w:pPr>
            <w:r w:rsidRPr="005D6EFC">
              <w:rPr>
                <w:rFonts w:ascii="Lato" w:hAnsi="Lato" w:cs="Arial"/>
                <w:sz w:val="22"/>
                <w:szCs w:val="22"/>
              </w:rPr>
              <w:t>holds self accountable for making decisions, managing resources efficiently, achieving and role modelling Save the Children values</w:t>
            </w:r>
          </w:p>
          <w:p w14:paraId="580DB101" w14:textId="77777777" w:rsidR="005D6EFC" w:rsidRPr="005D6EFC" w:rsidRDefault="005D6EFC" w:rsidP="005D6EFC">
            <w:pPr>
              <w:numPr>
                <w:ilvl w:val="0"/>
                <w:numId w:val="30"/>
              </w:numPr>
              <w:suppressAutoHyphens/>
              <w:rPr>
                <w:rFonts w:ascii="Lato" w:hAnsi="Lato" w:cs="Arial"/>
                <w:sz w:val="22"/>
                <w:szCs w:val="22"/>
              </w:rPr>
            </w:pPr>
            <w:r w:rsidRPr="005D6EFC">
              <w:rPr>
                <w:rFonts w:ascii="Lato" w:hAnsi="Lato"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204C5E10" w14:textId="77777777" w:rsidR="005D6EFC" w:rsidRPr="005D6EFC" w:rsidRDefault="005D6EFC" w:rsidP="005D6EFC">
            <w:pPr>
              <w:ind w:left="-24"/>
              <w:rPr>
                <w:rFonts w:ascii="Lato" w:hAnsi="Lato" w:cs="Arial"/>
                <w:b/>
                <w:sz w:val="22"/>
                <w:szCs w:val="22"/>
              </w:rPr>
            </w:pPr>
            <w:r w:rsidRPr="005D6EFC">
              <w:rPr>
                <w:rFonts w:ascii="Lato" w:hAnsi="Lato" w:cs="Arial"/>
                <w:b/>
                <w:sz w:val="22"/>
                <w:szCs w:val="22"/>
              </w:rPr>
              <w:t>Ambition:</w:t>
            </w:r>
          </w:p>
          <w:p w14:paraId="2CC15877" w14:textId="77777777" w:rsidR="005D6EFC" w:rsidRPr="005D6EFC" w:rsidRDefault="005D6EFC" w:rsidP="005D6EFC">
            <w:pPr>
              <w:numPr>
                <w:ilvl w:val="0"/>
                <w:numId w:val="32"/>
              </w:numPr>
              <w:suppressAutoHyphens/>
              <w:rPr>
                <w:rFonts w:ascii="Lato" w:hAnsi="Lato" w:cs="Arial"/>
                <w:sz w:val="22"/>
                <w:szCs w:val="22"/>
              </w:rPr>
            </w:pPr>
            <w:r w:rsidRPr="005D6EFC">
              <w:rPr>
                <w:rFonts w:ascii="Lato" w:hAnsi="Lato" w:cs="Arial"/>
                <w:sz w:val="22"/>
                <w:szCs w:val="22"/>
              </w:rPr>
              <w:t>sets ambitious and challenging goals for themselves and their team, takes responsibility for their own personal development and encourages their team to do the same</w:t>
            </w:r>
          </w:p>
          <w:p w14:paraId="106BA01B" w14:textId="77777777" w:rsidR="005D6EFC" w:rsidRPr="005D6EFC" w:rsidRDefault="005D6EFC" w:rsidP="005D6EFC">
            <w:pPr>
              <w:numPr>
                <w:ilvl w:val="0"/>
                <w:numId w:val="32"/>
              </w:numPr>
              <w:suppressAutoHyphens/>
              <w:rPr>
                <w:rFonts w:ascii="Lato" w:hAnsi="Lato" w:cs="Arial"/>
                <w:sz w:val="22"/>
                <w:szCs w:val="22"/>
              </w:rPr>
            </w:pPr>
            <w:r w:rsidRPr="005D6EFC">
              <w:rPr>
                <w:rFonts w:ascii="Lato" w:hAnsi="Lato" w:cs="Arial"/>
                <w:sz w:val="22"/>
                <w:szCs w:val="22"/>
              </w:rPr>
              <w:t>widely shares their personal vision for Save the Children, engages and motivates others</w:t>
            </w:r>
          </w:p>
          <w:p w14:paraId="0BE9DB3E" w14:textId="77777777" w:rsidR="005D6EFC" w:rsidRPr="005D6EFC" w:rsidRDefault="005D6EFC" w:rsidP="005D6EFC">
            <w:pPr>
              <w:numPr>
                <w:ilvl w:val="0"/>
                <w:numId w:val="32"/>
              </w:numPr>
              <w:suppressAutoHyphens/>
              <w:rPr>
                <w:rFonts w:ascii="Lato" w:hAnsi="Lato" w:cs="Arial"/>
                <w:sz w:val="22"/>
                <w:szCs w:val="22"/>
              </w:rPr>
            </w:pPr>
            <w:r w:rsidRPr="005D6EFC">
              <w:rPr>
                <w:rFonts w:ascii="Lato" w:hAnsi="Lato" w:cs="Arial"/>
                <w:sz w:val="22"/>
                <w:szCs w:val="22"/>
              </w:rPr>
              <w:t>future orientated, thinks strategically and on a global scale.</w:t>
            </w:r>
          </w:p>
          <w:p w14:paraId="258C8C2D" w14:textId="77777777" w:rsidR="005D6EFC" w:rsidRPr="005D6EFC" w:rsidRDefault="005D6EFC" w:rsidP="005D6EFC">
            <w:pPr>
              <w:ind w:left="-24"/>
              <w:rPr>
                <w:rFonts w:ascii="Lato" w:hAnsi="Lato" w:cs="Arial"/>
                <w:b/>
                <w:sz w:val="22"/>
                <w:szCs w:val="22"/>
              </w:rPr>
            </w:pPr>
            <w:r w:rsidRPr="005D6EFC">
              <w:rPr>
                <w:rFonts w:ascii="Lato" w:hAnsi="Lato" w:cs="Arial"/>
                <w:b/>
                <w:sz w:val="22"/>
                <w:szCs w:val="22"/>
              </w:rPr>
              <w:t>Collaboration:</w:t>
            </w:r>
          </w:p>
          <w:p w14:paraId="1BEA6C19" w14:textId="77777777" w:rsidR="005D6EFC" w:rsidRPr="005D6EFC" w:rsidRDefault="005D6EFC" w:rsidP="005D6EFC">
            <w:pPr>
              <w:numPr>
                <w:ilvl w:val="0"/>
                <w:numId w:val="31"/>
              </w:numPr>
              <w:suppressAutoHyphens/>
              <w:rPr>
                <w:rFonts w:ascii="Lato" w:hAnsi="Lato" w:cs="Arial"/>
                <w:sz w:val="22"/>
                <w:szCs w:val="22"/>
              </w:rPr>
            </w:pPr>
            <w:r w:rsidRPr="005D6EFC">
              <w:rPr>
                <w:rFonts w:ascii="Lato" w:hAnsi="Lato" w:cs="Arial"/>
                <w:sz w:val="22"/>
                <w:szCs w:val="22"/>
              </w:rPr>
              <w:t>builds and maintains effective relationships, with their team, colleagues, Members and external partners and supporters</w:t>
            </w:r>
          </w:p>
          <w:p w14:paraId="0B41B514" w14:textId="77777777" w:rsidR="005D6EFC" w:rsidRPr="005D6EFC" w:rsidRDefault="005D6EFC" w:rsidP="005D6EFC">
            <w:pPr>
              <w:numPr>
                <w:ilvl w:val="0"/>
                <w:numId w:val="31"/>
              </w:numPr>
              <w:suppressAutoHyphens/>
              <w:rPr>
                <w:rFonts w:ascii="Lato" w:hAnsi="Lato" w:cs="Arial"/>
                <w:sz w:val="22"/>
                <w:szCs w:val="22"/>
              </w:rPr>
            </w:pPr>
            <w:r w:rsidRPr="005D6EFC">
              <w:rPr>
                <w:rFonts w:ascii="Lato" w:hAnsi="Lato" w:cs="Arial"/>
                <w:sz w:val="22"/>
                <w:szCs w:val="22"/>
              </w:rPr>
              <w:t>values diversity, sees it as a source of competitive strength</w:t>
            </w:r>
          </w:p>
          <w:p w14:paraId="72CC8A5E" w14:textId="77777777" w:rsidR="005D6EFC" w:rsidRPr="005D6EFC" w:rsidRDefault="005D6EFC" w:rsidP="005D6EFC">
            <w:pPr>
              <w:numPr>
                <w:ilvl w:val="0"/>
                <w:numId w:val="29"/>
              </w:numPr>
              <w:suppressAutoHyphens/>
              <w:rPr>
                <w:rFonts w:ascii="Lato" w:hAnsi="Lato" w:cs="Arial"/>
                <w:sz w:val="22"/>
                <w:szCs w:val="22"/>
              </w:rPr>
            </w:pPr>
            <w:r w:rsidRPr="005D6EFC">
              <w:rPr>
                <w:rFonts w:ascii="Lato" w:hAnsi="Lato" w:cs="Arial"/>
                <w:sz w:val="22"/>
                <w:szCs w:val="22"/>
              </w:rPr>
              <w:t>approachable, good listener, easy to talk to.</w:t>
            </w:r>
          </w:p>
          <w:p w14:paraId="2BE52AA4" w14:textId="77777777" w:rsidR="005D6EFC" w:rsidRPr="005D6EFC" w:rsidRDefault="005D6EFC" w:rsidP="005D6EFC">
            <w:pPr>
              <w:ind w:left="-24"/>
              <w:rPr>
                <w:rFonts w:ascii="Lato" w:hAnsi="Lato" w:cs="Arial"/>
                <w:b/>
                <w:sz w:val="22"/>
                <w:szCs w:val="22"/>
              </w:rPr>
            </w:pPr>
            <w:r w:rsidRPr="005D6EFC">
              <w:rPr>
                <w:rFonts w:ascii="Lato" w:hAnsi="Lato" w:cs="Arial"/>
                <w:b/>
                <w:sz w:val="22"/>
                <w:szCs w:val="22"/>
              </w:rPr>
              <w:t>Creativity:</w:t>
            </w:r>
          </w:p>
          <w:p w14:paraId="11A19E09" w14:textId="77777777" w:rsidR="005D6EFC" w:rsidRPr="005D6EFC" w:rsidRDefault="005D6EFC" w:rsidP="005D6EFC">
            <w:pPr>
              <w:numPr>
                <w:ilvl w:val="0"/>
                <w:numId w:val="31"/>
              </w:numPr>
              <w:suppressAutoHyphens/>
              <w:rPr>
                <w:rFonts w:ascii="Lato" w:hAnsi="Lato" w:cs="Arial"/>
                <w:sz w:val="22"/>
                <w:szCs w:val="22"/>
              </w:rPr>
            </w:pPr>
            <w:r w:rsidRPr="005D6EFC">
              <w:rPr>
                <w:rFonts w:ascii="Lato" w:hAnsi="Lato" w:cs="Arial"/>
                <w:sz w:val="22"/>
                <w:szCs w:val="22"/>
              </w:rPr>
              <w:t>develops and encourages new and innovative solutions</w:t>
            </w:r>
          </w:p>
          <w:p w14:paraId="00388B8D" w14:textId="77777777" w:rsidR="005D6EFC" w:rsidRPr="005D6EFC" w:rsidRDefault="005D6EFC" w:rsidP="005D6EFC">
            <w:pPr>
              <w:numPr>
                <w:ilvl w:val="0"/>
                <w:numId w:val="31"/>
              </w:numPr>
              <w:suppressAutoHyphens/>
              <w:rPr>
                <w:rFonts w:ascii="Lato" w:hAnsi="Lato" w:cs="Arial"/>
                <w:sz w:val="22"/>
                <w:szCs w:val="22"/>
              </w:rPr>
            </w:pPr>
            <w:r w:rsidRPr="005D6EFC">
              <w:rPr>
                <w:rFonts w:ascii="Lato" w:hAnsi="Lato" w:cs="Arial"/>
                <w:sz w:val="22"/>
                <w:szCs w:val="22"/>
              </w:rPr>
              <w:t>willing to take disciplined risks.</w:t>
            </w:r>
          </w:p>
          <w:p w14:paraId="144E5041" w14:textId="77777777" w:rsidR="005D6EFC" w:rsidRPr="005D6EFC" w:rsidRDefault="005D6EFC" w:rsidP="005D6EFC">
            <w:pPr>
              <w:ind w:left="-24"/>
              <w:rPr>
                <w:rFonts w:ascii="Lato" w:hAnsi="Lato" w:cs="Arial"/>
                <w:b/>
                <w:sz w:val="22"/>
                <w:szCs w:val="22"/>
              </w:rPr>
            </w:pPr>
            <w:r w:rsidRPr="005D6EFC">
              <w:rPr>
                <w:rFonts w:ascii="Lato" w:hAnsi="Lato" w:cs="Arial"/>
                <w:b/>
                <w:sz w:val="22"/>
                <w:szCs w:val="22"/>
              </w:rPr>
              <w:t>Integrity:</w:t>
            </w:r>
          </w:p>
          <w:p w14:paraId="1B6991A7" w14:textId="77777777" w:rsidR="005D6EFC" w:rsidRPr="005D6EFC" w:rsidRDefault="005D6EFC" w:rsidP="005D6EFC">
            <w:pPr>
              <w:numPr>
                <w:ilvl w:val="0"/>
                <w:numId w:val="31"/>
              </w:numPr>
              <w:suppressAutoHyphens/>
              <w:rPr>
                <w:rFonts w:ascii="Lato" w:hAnsi="Lato" w:cs="Arial"/>
                <w:sz w:val="22"/>
                <w:szCs w:val="22"/>
              </w:rPr>
            </w:pPr>
            <w:r w:rsidRPr="005D6EFC">
              <w:rPr>
                <w:rFonts w:ascii="Lato" w:hAnsi="Lato" w:cs="Arial"/>
                <w:sz w:val="22"/>
                <w:szCs w:val="22"/>
              </w:rPr>
              <w:t>honest, encourages openness and transparency; demonstrates highest levels of integrity</w:t>
            </w:r>
          </w:p>
          <w:p w14:paraId="6E02FD2A" w14:textId="77777777" w:rsidR="008264D8" w:rsidRPr="005D6EFC" w:rsidRDefault="008264D8" w:rsidP="00AC7F69">
            <w:pPr>
              <w:rPr>
                <w:rFonts w:ascii="Lato" w:hAnsi="Lato" w:cs="Arial"/>
                <w:b/>
                <w:sz w:val="22"/>
                <w:szCs w:val="22"/>
              </w:rPr>
            </w:pPr>
          </w:p>
        </w:tc>
      </w:tr>
      <w:tr w:rsidR="002B21C3" w:rsidRPr="005D6EFC" w14:paraId="4D1719FE" w14:textId="77777777" w:rsidTr="00543A17">
        <w:tc>
          <w:tcPr>
            <w:tcW w:w="9498" w:type="dxa"/>
            <w:gridSpan w:val="3"/>
          </w:tcPr>
          <w:p w14:paraId="266FE419" w14:textId="77777777" w:rsidR="002B21C3" w:rsidRPr="005D6EFC" w:rsidRDefault="00ED102A">
            <w:pPr>
              <w:rPr>
                <w:rFonts w:ascii="Lato" w:hAnsi="Lato" w:cs="Arial"/>
                <w:b/>
                <w:sz w:val="22"/>
                <w:szCs w:val="22"/>
              </w:rPr>
            </w:pPr>
            <w:r w:rsidRPr="005D6EFC">
              <w:rPr>
                <w:rFonts w:ascii="Lato" w:hAnsi="Lato" w:cs="Arial"/>
                <w:b/>
                <w:sz w:val="22"/>
                <w:szCs w:val="22"/>
              </w:rPr>
              <w:t xml:space="preserve">QUALIFICATIONS  </w:t>
            </w:r>
          </w:p>
          <w:p w14:paraId="2D8E62F5" w14:textId="77777777" w:rsidR="000C535F" w:rsidRPr="005D6EFC" w:rsidRDefault="000C535F">
            <w:pPr>
              <w:rPr>
                <w:rFonts w:ascii="Lato" w:hAnsi="Lato" w:cs="Arial"/>
                <w:b/>
                <w:sz w:val="22"/>
                <w:szCs w:val="22"/>
              </w:rPr>
            </w:pPr>
          </w:p>
          <w:p w14:paraId="1FF51F9D" w14:textId="0252CAEE" w:rsidR="00FA1E6D" w:rsidRPr="005D6EFC" w:rsidRDefault="00FA1E6D" w:rsidP="00FA1E6D">
            <w:pPr>
              <w:pStyle w:val="ListParagraph"/>
              <w:numPr>
                <w:ilvl w:val="0"/>
                <w:numId w:val="35"/>
              </w:numPr>
              <w:rPr>
                <w:rFonts w:ascii="Lato" w:hAnsi="Lato" w:cs="Arial"/>
                <w:sz w:val="22"/>
                <w:szCs w:val="22"/>
              </w:rPr>
            </w:pPr>
            <w:r w:rsidRPr="005D6EFC">
              <w:rPr>
                <w:rFonts w:ascii="Lato" w:hAnsi="Lato" w:cs="Arial"/>
                <w:sz w:val="22"/>
                <w:szCs w:val="22"/>
              </w:rPr>
              <w:t>A</w:t>
            </w:r>
            <w:r w:rsidR="00C4417C" w:rsidRPr="005D6EFC">
              <w:rPr>
                <w:rFonts w:ascii="Lato" w:hAnsi="Lato" w:cs="Arial"/>
                <w:sz w:val="22"/>
                <w:szCs w:val="22"/>
              </w:rPr>
              <w:t>n advanced degree</w:t>
            </w:r>
            <w:r w:rsidR="00AA5484" w:rsidRPr="005D6EFC">
              <w:rPr>
                <w:rFonts w:ascii="Lato" w:hAnsi="Lato" w:cs="Arial"/>
                <w:sz w:val="22"/>
                <w:szCs w:val="22"/>
              </w:rPr>
              <w:t xml:space="preserve"> </w:t>
            </w:r>
            <w:r w:rsidRPr="005D6EFC">
              <w:rPr>
                <w:rFonts w:ascii="Lato" w:hAnsi="Lato" w:cs="Arial"/>
                <w:sz w:val="22"/>
                <w:szCs w:val="22"/>
              </w:rPr>
              <w:t>level qualification in international development, social studies or similar</w:t>
            </w:r>
            <w:r w:rsidR="00C4417C" w:rsidRPr="005D6EFC">
              <w:rPr>
                <w:rFonts w:ascii="Lato" w:hAnsi="Lato" w:cs="Arial"/>
                <w:sz w:val="22"/>
                <w:szCs w:val="22"/>
              </w:rPr>
              <w:t xml:space="preserve"> </w:t>
            </w:r>
          </w:p>
          <w:p w14:paraId="797B58EE" w14:textId="4BC02309" w:rsidR="00556B70" w:rsidRPr="005D6EFC" w:rsidRDefault="00FA1E6D" w:rsidP="00CB20F1">
            <w:pPr>
              <w:pStyle w:val="ListParagraph"/>
              <w:numPr>
                <w:ilvl w:val="0"/>
                <w:numId w:val="35"/>
              </w:numPr>
              <w:rPr>
                <w:rFonts w:ascii="Lato" w:hAnsi="Lato" w:cs="Arial"/>
                <w:sz w:val="22"/>
                <w:szCs w:val="22"/>
              </w:rPr>
            </w:pPr>
            <w:r w:rsidRPr="005D6EFC">
              <w:rPr>
                <w:rFonts w:ascii="Lato" w:hAnsi="Lato" w:cs="Arial"/>
                <w:sz w:val="22"/>
                <w:szCs w:val="22"/>
              </w:rPr>
              <w:t>Advanced degree in epidemiology, demography or a related field</w:t>
            </w:r>
          </w:p>
          <w:p w14:paraId="40055DE6" w14:textId="4F4367ED" w:rsidR="00C4417C" w:rsidRPr="005D6EFC" w:rsidRDefault="00C4417C" w:rsidP="00CB20F1">
            <w:pPr>
              <w:pStyle w:val="ListParagraph"/>
              <w:numPr>
                <w:ilvl w:val="0"/>
                <w:numId w:val="35"/>
              </w:numPr>
              <w:rPr>
                <w:rFonts w:ascii="Lato" w:hAnsi="Lato" w:cs="Arial"/>
                <w:sz w:val="22"/>
                <w:szCs w:val="22"/>
              </w:rPr>
            </w:pPr>
            <w:r w:rsidRPr="005D6EFC">
              <w:rPr>
                <w:rFonts w:ascii="Lato" w:hAnsi="Lato" w:cs="Arial"/>
                <w:sz w:val="22"/>
                <w:szCs w:val="22"/>
              </w:rPr>
              <w:t>PhD preferred</w:t>
            </w:r>
          </w:p>
          <w:p w14:paraId="0C0F96C1" w14:textId="77777777" w:rsidR="00556B70" w:rsidRPr="005D6EFC" w:rsidRDefault="00556B70" w:rsidP="00CB20F1">
            <w:pPr>
              <w:rPr>
                <w:rFonts w:ascii="Lato" w:hAnsi="Lato" w:cs="Arial"/>
                <w:sz w:val="22"/>
                <w:szCs w:val="22"/>
              </w:rPr>
            </w:pPr>
          </w:p>
        </w:tc>
      </w:tr>
      <w:tr w:rsidR="00543A17" w:rsidRPr="005D6EFC" w14:paraId="749F61CA" w14:textId="77777777" w:rsidTr="00920C0C">
        <w:trPr>
          <w:trHeight w:val="844"/>
        </w:trPr>
        <w:tc>
          <w:tcPr>
            <w:tcW w:w="9498" w:type="dxa"/>
            <w:gridSpan w:val="3"/>
            <w:tcBorders>
              <w:bottom w:val="single" w:sz="8" w:space="0" w:color="000000"/>
            </w:tcBorders>
          </w:tcPr>
          <w:p w14:paraId="0A4D01BD" w14:textId="77777777" w:rsidR="00543A17" w:rsidRPr="005D6EFC" w:rsidRDefault="00543A17" w:rsidP="00283A29">
            <w:pPr>
              <w:rPr>
                <w:rFonts w:ascii="Lato" w:hAnsi="Lato" w:cs="Arial"/>
                <w:b/>
                <w:sz w:val="22"/>
                <w:szCs w:val="22"/>
              </w:rPr>
            </w:pPr>
            <w:r w:rsidRPr="005D6EFC">
              <w:rPr>
                <w:rFonts w:ascii="Lato" w:hAnsi="Lato" w:cs="Arial"/>
                <w:b/>
                <w:sz w:val="22"/>
                <w:szCs w:val="22"/>
              </w:rPr>
              <w:t>EXPERIENCE AND SKILLS</w:t>
            </w:r>
          </w:p>
          <w:p w14:paraId="4552D643"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Demonstrat</w:t>
            </w:r>
            <w:r w:rsidR="00713806" w:rsidRPr="005D6EFC">
              <w:rPr>
                <w:rFonts w:ascii="Lato" w:hAnsi="Lato" w:cs="Arial"/>
                <w:sz w:val="22"/>
                <w:szCs w:val="22"/>
              </w:rPr>
              <w:t>ed knowledge and experience of</w:t>
            </w:r>
            <w:r w:rsidRPr="005D6EFC">
              <w:rPr>
                <w:rFonts w:ascii="Lato" w:hAnsi="Lato" w:cs="Arial"/>
                <w:sz w:val="22"/>
                <w:szCs w:val="22"/>
              </w:rPr>
              <w:t xml:space="preserve"> technical and program issues in development and humanitarian contexts </w:t>
            </w:r>
          </w:p>
          <w:p w14:paraId="15F2B24B"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Demonstrated knowledge in the design and implementation of global monitoring and evaluation systems. Substantial experience of working in international development in designing, implementing and </w:t>
            </w:r>
            <w:r w:rsidR="00713806" w:rsidRPr="005D6EFC">
              <w:rPr>
                <w:rFonts w:ascii="Lato" w:hAnsi="Lato" w:cs="Arial"/>
                <w:sz w:val="22"/>
                <w:szCs w:val="22"/>
              </w:rPr>
              <w:t xml:space="preserve">evaluating </w:t>
            </w:r>
            <w:r w:rsidRPr="005D6EFC">
              <w:rPr>
                <w:rFonts w:ascii="Lato" w:hAnsi="Lato" w:cs="Arial"/>
                <w:sz w:val="22"/>
                <w:szCs w:val="22"/>
              </w:rPr>
              <w:t xml:space="preserve">programs. </w:t>
            </w:r>
          </w:p>
          <w:p w14:paraId="1AAE9495"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Knowledge of state of the art and good practice in global monitoring and evaluation</w:t>
            </w:r>
          </w:p>
          <w:p w14:paraId="3686C77C"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Proven ability to develop and apply monitoring and evaluation plans to determine program results and monitor impact within an international organization</w:t>
            </w:r>
          </w:p>
          <w:p w14:paraId="6B9FB217" w14:textId="3F4BDB86"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Demonstrated skills in</w:t>
            </w:r>
            <w:r w:rsidR="00C4417C" w:rsidRPr="005D6EFC">
              <w:rPr>
                <w:rFonts w:ascii="Lato" w:hAnsi="Lato" w:cs="Arial"/>
                <w:sz w:val="22"/>
                <w:szCs w:val="22"/>
              </w:rPr>
              <w:t xml:space="preserve"> implementation research and</w:t>
            </w:r>
            <w:r w:rsidRPr="005D6EFC">
              <w:rPr>
                <w:rFonts w:ascii="Lato" w:hAnsi="Lato" w:cs="Arial"/>
                <w:sz w:val="22"/>
                <w:szCs w:val="22"/>
              </w:rPr>
              <w:t xml:space="preserve"> quantitative data, including but not limited to research design, data collection, analysis and presentation, and communication of results</w:t>
            </w:r>
          </w:p>
          <w:p w14:paraId="68801896"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Knowledge and experience in capacity building around monitoring and evaluation, research and learning </w:t>
            </w:r>
          </w:p>
          <w:p w14:paraId="153C12A1"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Experience using software packages including Word, Excel, PowerPoint, and data analysis programs (e.g., SPSS, STATA)</w:t>
            </w:r>
          </w:p>
          <w:p w14:paraId="3CA35FB0"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Ability to adopt a proactive and creative approach to problem solving and strategic thinking working closely with colleagues as required to offer solutions and deliver results </w:t>
            </w:r>
          </w:p>
          <w:p w14:paraId="629ABB6D"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Ability to influence and liaise with a wide range of people at all levels and across different cultures and act with credibility, tact and diplomacy</w:t>
            </w:r>
          </w:p>
          <w:p w14:paraId="6515324A"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Verbal and written fluency in English</w:t>
            </w:r>
          </w:p>
          <w:p w14:paraId="79373E16"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Excellent organizational and time management skills </w:t>
            </w:r>
          </w:p>
          <w:p w14:paraId="5755BFD6"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Excellent writing, editing, and verbal communication skills </w:t>
            </w:r>
          </w:p>
          <w:p w14:paraId="0FAD59AD"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Strong interpersonal skills and ability to develop and maintain relationships with key individuals and groups within and external to the organization </w:t>
            </w:r>
          </w:p>
          <w:p w14:paraId="0855E8AA"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Ability to prioritize multiple tasks and maintain focus to achieve results </w:t>
            </w:r>
          </w:p>
          <w:p w14:paraId="62CB78AE"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A full appreciation of the value of cooperation within a team environment </w:t>
            </w:r>
          </w:p>
          <w:p w14:paraId="32E18A85"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Experience in collaborative working across a large and diverse organization </w:t>
            </w:r>
          </w:p>
          <w:p w14:paraId="118BEBF5" w14:textId="77777777" w:rsidR="001F38CB"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Ability to maintain a calm disposition and positive outlook when working under pressure </w:t>
            </w:r>
          </w:p>
          <w:p w14:paraId="3FE7CF19" w14:textId="77777777" w:rsidR="00283A29" w:rsidRPr="005D6EFC" w:rsidRDefault="001F38CB" w:rsidP="001F38CB">
            <w:pPr>
              <w:pStyle w:val="ListParagraph"/>
              <w:numPr>
                <w:ilvl w:val="0"/>
                <w:numId w:val="35"/>
              </w:numPr>
              <w:rPr>
                <w:rFonts w:ascii="Lato" w:hAnsi="Lato" w:cs="Arial"/>
                <w:sz w:val="22"/>
                <w:szCs w:val="22"/>
              </w:rPr>
            </w:pPr>
            <w:r w:rsidRPr="005D6EFC">
              <w:rPr>
                <w:rFonts w:ascii="Lato" w:hAnsi="Lato" w:cs="Arial"/>
                <w:sz w:val="22"/>
                <w:szCs w:val="22"/>
              </w:rPr>
              <w:t xml:space="preserve">Willingness and ability to travel up to 20-30% of the time </w:t>
            </w:r>
            <w:r w:rsidR="00283A29" w:rsidRPr="005D6EFC">
              <w:rPr>
                <w:rFonts w:ascii="Lato" w:hAnsi="Lato" w:cs="Arial"/>
                <w:sz w:val="22"/>
                <w:szCs w:val="22"/>
              </w:rPr>
              <w:t xml:space="preserve"> </w:t>
            </w:r>
          </w:p>
          <w:p w14:paraId="3B00DBA8" w14:textId="77777777" w:rsidR="00283A29" w:rsidRPr="005D6EFC" w:rsidRDefault="00283A29" w:rsidP="00283A29">
            <w:pPr>
              <w:ind w:left="360"/>
              <w:rPr>
                <w:rFonts w:ascii="Lato" w:hAnsi="Lato" w:cs="Arial"/>
                <w:sz w:val="22"/>
                <w:szCs w:val="22"/>
              </w:rPr>
            </w:pPr>
          </w:p>
          <w:p w14:paraId="2AF79340" w14:textId="77777777" w:rsidR="00283A29" w:rsidRPr="005D6EFC" w:rsidRDefault="00283A29" w:rsidP="00283A29">
            <w:pPr>
              <w:ind w:left="360"/>
              <w:rPr>
                <w:rFonts w:ascii="Lato" w:hAnsi="Lato" w:cs="Arial"/>
                <w:b/>
                <w:sz w:val="22"/>
                <w:szCs w:val="22"/>
              </w:rPr>
            </w:pPr>
            <w:r w:rsidRPr="005D6EFC">
              <w:rPr>
                <w:rFonts w:ascii="Lato" w:hAnsi="Lato" w:cs="Arial"/>
                <w:b/>
                <w:sz w:val="22"/>
                <w:szCs w:val="22"/>
              </w:rPr>
              <w:t>Desirable:</w:t>
            </w:r>
          </w:p>
          <w:p w14:paraId="335DDF8E" w14:textId="77777777" w:rsidR="00543A17" w:rsidRPr="005D6EFC" w:rsidRDefault="00283A29" w:rsidP="00283A29">
            <w:pPr>
              <w:pStyle w:val="ListParagraph"/>
              <w:numPr>
                <w:ilvl w:val="0"/>
                <w:numId w:val="35"/>
              </w:numPr>
              <w:rPr>
                <w:rFonts w:ascii="Lato" w:hAnsi="Lato" w:cs="Arial"/>
                <w:sz w:val="22"/>
                <w:szCs w:val="22"/>
              </w:rPr>
            </w:pPr>
            <w:r w:rsidRPr="005D6EFC">
              <w:rPr>
                <w:rFonts w:ascii="Lato" w:hAnsi="Lato" w:cs="Arial"/>
                <w:sz w:val="22"/>
                <w:szCs w:val="22"/>
              </w:rPr>
              <w:t>Additional languages, particularly French, Spanish and/or Arabic.</w:t>
            </w:r>
          </w:p>
          <w:p w14:paraId="76D8C235" w14:textId="1EB521B4" w:rsidR="005D6EFC" w:rsidRPr="005D6EFC" w:rsidRDefault="005D6EFC" w:rsidP="001E60C3">
            <w:pPr>
              <w:rPr>
                <w:rFonts w:ascii="Lato" w:hAnsi="Lato" w:cs="Arial"/>
                <w:sz w:val="22"/>
                <w:szCs w:val="22"/>
              </w:rPr>
            </w:pPr>
          </w:p>
        </w:tc>
      </w:tr>
      <w:tr w:rsidR="00DE2077" w:rsidRPr="00DE2077" w14:paraId="69C80661" w14:textId="77777777" w:rsidTr="00EF1BB6">
        <w:trPr>
          <w:trHeight w:val="425"/>
        </w:trPr>
        <w:tc>
          <w:tcPr>
            <w:tcW w:w="9498" w:type="dxa"/>
            <w:gridSpan w:val="3"/>
          </w:tcPr>
          <w:p w14:paraId="7220649D" w14:textId="77777777" w:rsidR="00DE2077" w:rsidRPr="002C6155" w:rsidRDefault="00DE2077" w:rsidP="00DE2077">
            <w:pPr>
              <w:rPr>
                <w:rFonts w:ascii="Lato" w:hAnsi="Lato" w:cs="Arial"/>
                <w:b/>
                <w:sz w:val="22"/>
                <w:szCs w:val="22"/>
              </w:rPr>
            </w:pPr>
            <w:r w:rsidRPr="002C6155">
              <w:rPr>
                <w:rFonts w:ascii="Lato" w:hAnsi="Lato" w:cs="Arial"/>
                <w:b/>
                <w:sz w:val="22"/>
                <w:szCs w:val="22"/>
              </w:rPr>
              <w:t>Additional job responsibilities</w:t>
            </w:r>
          </w:p>
          <w:p w14:paraId="7D2AB0A8" w14:textId="5FC0BDCA" w:rsidR="00DE2077" w:rsidRPr="00DE2077" w:rsidRDefault="00DE2077" w:rsidP="00DE2077">
            <w:pPr>
              <w:tabs>
                <w:tab w:val="left" w:pos="1134"/>
              </w:tabs>
              <w:rPr>
                <w:rFonts w:ascii="Lato" w:hAnsi="Lato" w:cs="Arial"/>
                <w:sz w:val="22"/>
                <w:szCs w:val="22"/>
              </w:rPr>
            </w:pPr>
            <w:r w:rsidRPr="002C6155">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DE2077" w:rsidRPr="00DE2077" w14:paraId="1501F3B6" w14:textId="77777777" w:rsidTr="00920C0C">
        <w:tc>
          <w:tcPr>
            <w:tcW w:w="9498" w:type="dxa"/>
            <w:gridSpan w:val="3"/>
            <w:tcBorders>
              <w:top w:val="single" w:sz="8" w:space="0" w:color="000000"/>
            </w:tcBorders>
          </w:tcPr>
          <w:p w14:paraId="5F8CE97A" w14:textId="77777777" w:rsidR="00DE2077" w:rsidRPr="002C6155" w:rsidRDefault="00DE2077" w:rsidP="00DE2077">
            <w:pPr>
              <w:rPr>
                <w:rFonts w:ascii="Lato" w:hAnsi="Lato" w:cs="Arial"/>
                <w:b/>
                <w:sz w:val="22"/>
                <w:szCs w:val="22"/>
              </w:rPr>
            </w:pPr>
            <w:r w:rsidRPr="002C6155">
              <w:rPr>
                <w:rFonts w:ascii="Lato" w:hAnsi="Lato" w:cs="Arial"/>
                <w:b/>
                <w:sz w:val="22"/>
                <w:szCs w:val="22"/>
              </w:rPr>
              <w:t xml:space="preserve">Equal Opportunities </w:t>
            </w:r>
          </w:p>
          <w:p w14:paraId="3B6E6413" w14:textId="3BE5DFE3" w:rsidR="00DE2077" w:rsidRPr="00DE2077" w:rsidRDefault="00DE2077" w:rsidP="00DE2077">
            <w:pPr>
              <w:rPr>
                <w:rFonts w:ascii="Lato" w:hAnsi="Lato" w:cs="Arial"/>
                <w:sz w:val="22"/>
                <w:szCs w:val="22"/>
              </w:rPr>
            </w:pPr>
            <w:r w:rsidRPr="002C6155">
              <w:rPr>
                <w:rFonts w:ascii="Lato" w:hAnsi="Lato" w:cs="Arial"/>
                <w:sz w:val="22"/>
                <w:szCs w:val="22"/>
              </w:rPr>
              <w:t xml:space="preserve">The role holder is required to </w:t>
            </w:r>
            <w:r w:rsidRPr="00217F20">
              <w:rPr>
                <w:rFonts w:ascii="Lato" w:hAnsi="Lato" w:cs="Arial"/>
                <w:sz w:val="22"/>
                <w:szCs w:val="22"/>
              </w:rPr>
              <w:t>carry out the duties in accordance with the SCI Equal Opportunities and Diversity policies and procedures.</w:t>
            </w:r>
          </w:p>
        </w:tc>
      </w:tr>
      <w:tr w:rsidR="00DE2077" w:rsidRPr="00DE2077" w14:paraId="055E39D0" w14:textId="77777777" w:rsidTr="00543A17">
        <w:tc>
          <w:tcPr>
            <w:tcW w:w="9498" w:type="dxa"/>
            <w:gridSpan w:val="3"/>
          </w:tcPr>
          <w:p w14:paraId="0ECA9828" w14:textId="77777777" w:rsidR="00DE2077" w:rsidRPr="002C6155" w:rsidRDefault="00DE2077" w:rsidP="00DE2077">
            <w:pPr>
              <w:rPr>
                <w:rFonts w:ascii="Lato" w:hAnsi="Lato"/>
                <w:b/>
                <w:color w:val="000000"/>
                <w:sz w:val="22"/>
                <w:szCs w:val="22"/>
              </w:rPr>
            </w:pPr>
            <w:r w:rsidRPr="002C6155">
              <w:rPr>
                <w:rFonts w:ascii="Lato" w:hAnsi="Lato"/>
                <w:b/>
                <w:color w:val="000000"/>
                <w:sz w:val="22"/>
                <w:szCs w:val="22"/>
              </w:rPr>
              <w:t>Child Safeguarding:</w:t>
            </w:r>
          </w:p>
          <w:p w14:paraId="274B0DD4" w14:textId="0D3BF566" w:rsidR="00DE2077" w:rsidRPr="00DE2077" w:rsidRDefault="00DE2077" w:rsidP="00DE2077">
            <w:pPr>
              <w:rPr>
                <w:rFonts w:ascii="Lato" w:hAnsi="Lato"/>
                <w:sz w:val="22"/>
                <w:szCs w:val="22"/>
              </w:rPr>
            </w:pPr>
            <w:r w:rsidRPr="002C6155">
              <w:rPr>
                <w:rFonts w:ascii="Lato" w:hAnsi="Lato"/>
                <w:color w:val="000000"/>
                <w:sz w:val="22"/>
                <w:szCs w:val="22"/>
              </w:rPr>
              <w:t>We need to keep children safe so our selection process, which includes rigorous background checks, reflects our commitment to the protection of children from abuse</w:t>
            </w:r>
            <w:r w:rsidRPr="002C6155">
              <w:rPr>
                <w:rFonts w:ascii="Lato" w:hAnsi="Lato"/>
                <w:sz w:val="22"/>
                <w:szCs w:val="22"/>
              </w:rPr>
              <w:t>.</w:t>
            </w:r>
          </w:p>
        </w:tc>
      </w:tr>
      <w:tr w:rsidR="00DE2077" w:rsidRPr="00DE2077" w14:paraId="32735F78" w14:textId="77777777" w:rsidTr="00543A17">
        <w:tc>
          <w:tcPr>
            <w:tcW w:w="9498" w:type="dxa"/>
            <w:gridSpan w:val="3"/>
          </w:tcPr>
          <w:p w14:paraId="10EFA1D4" w14:textId="77777777" w:rsidR="00DE2077" w:rsidRPr="002C6155" w:rsidRDefault="00DE2077" w:rsidP="00DE2077">
            <w:pPr>
              <w:rPr>
                <w:rFonts w:ascii="Lato" w:hAnsi="Lato"/>
                <w:b/>
                <w:sz w:val="22"/>
                <w:szCs w:val="22"/>
              </w:rPr>
            </w:pPr>
            <w:r w:rsidRPr="002C6155">
              <w:rPr>
                <w:rFonts w:ascii="Lato" w:hAnsi="Lato"/>
                <w:b/>
                <w:sz w:val="22"/>
                <w:szCs w:val="22"/>
              </w:rPr>
              <w:t>Safeguarding our Staff:</w:t>
            </w:r>
          </w:p>
          <w:p w14:paraId="7F531C58" w14:textId="541FFC75" w:rsidR="00DE2077" w:rsidRPr="00DE2077" w:rsidRDefault="00DE2077" w:rsidP="00DE2077">
            <w:pPr>
              <w:rPr>
                <w:rFonts w:ascii="Lato" w:hAnsi="Lato" w:cs="Arial"/>
                <w:b/>
                <w:sz w:val="22"/>
                <w:szCs w:val="22"/>
              </w:rPr>
            </w:pPr>
            <w:r w:rsidRPr="002C6155">
              <w:rPr>
                <w:rFonts w:ascii="Lato" w:hAnsi="Lato"/>
                <w:sz w:val="22"/>
                <w:szCs w:val="22"/>
              </w:rPr>
              <w:t>The post holder is required to carry out the duties in accordance with the SCI anti-harassment policy</w:t>
            </w:r>
            <w:r>
              <w:rPr>
                <w:rFonts w:ascii="Lato" w:hAnsi="Lato"/>
                <w:sz w:val="22"/>
                <w:szCs w:val="22"/>
              </w:rPr>
              <w:t>.</w:t>
            </w:r>
          </w:p>
        </w:tc>
      </w:tr>
      <w:tr w:rsidR="00DE2077" w:rsidRPr="00DE2077" w14:paraId="289F6992" w14:textId="77777777" w:rsidTr="00543A17">
        <w:tc>
          <w:tcPr>
            <w:tcW w:w="9498" w:type="dxa"/>
            <w:gridSpan w:val="3"/>
          </w:tcPr>
          <w:p w14:paraId="29C0CAA3" w14:textId="77777777" w:rsidR="00DE2077" w:rsidRPr="002C6155" w:rsidRDefault="00DE2077" w:rsidP="00DE2077">
            <w:pPr>
              <w:rPr>
                <w:rFonts w:ascii="Lato" w:hAnsi="Lato" w:cs="Arial"/>
                <w:b/>
                <w:sz w:val="22"/>
                <w:szCs w:val="22"/>
              </w:rPr>
            </w:pPr>
            <w:r w:rsidRPr="002C6155">
              <w:rPr>
                <w:rFonts w:ascii="Lato" w:hAnsi="Lato" w:cs="Arial"/>
                <w:b/>
                <w:sz w:val="22"/>
                <w:szCs w:val="22"/>
              </w:rPr>
              <w:t>Health and Safety</w:t>
            </w:r>
          </w:p>
          <w:p w14:paraId="4ADD58AB" w14:textId="642A99EB" w:rsidR="00DE2077" w:rsidRPr="00DE2077" w:rsidRDefault="00DE2077" w:rsidP="00DE2077">
            <w:pPr>
              <w:rPr>
                <w:rFonts w:ascii="Lato" w:hAnsi="Lato" w:cs="Arial"/>
                <w:sz w:val="22"/>
                <w:szCs w:val="22"/>
              </w:rPr>
            </w:pPr>
            <w:r w:rsidRPr="002C6155">
              <w:rPr>
                <w:rFonts w:ascii="Lato" w:hAnsi="Lato" w:cs="Arial"/>
                <w:sz w:val="22"/>
                <w:szCs w:val="22"/>
              </w:rPr>
              <w:t>The role holder is required to carry out the duties in accordance with SCI Health and Safety policies and procedures.</w:t>
            </w:r>
          </w:p>
        </w:tc>
      </w:tr>
      <w:tr w:rsidR="00F069CA" w:rsidRPr="00DE2077" w14:paraId="36B18EB2" w14:textId="77777777" w:rsidTr="00543A17">
        <w:trPr>
          <w:trHeight w:val="425"/>
        </w:trPr>
        <w:tc>
          <w:tcPr>
            <w:tcW w:w="4678" w:type="dxa"/>
            <w:gridSpan w:val="2"/>
            <w:tcBorders>
              <w:bottom w:val="single" w:sz="4" w:space="0" w:color="auto"/>
            </w:tcBorders>
          </w:tcPr>
          <w:p w14:paraId="06A1CA87" w14:textId="77777777" w:rsidR="00F069CA" w:rsidRPr="00DE2077" w:rsidRDefault="00F069CA" w:rsidP="009376FF">
            <w:pPr>
              <w:tabs>
                <w:tab w:val="left" w:pos="1134"/>
              </w:tabs>
              <w:rPr>
                <w:rFonts w:ascii="Lato" w:hAnsi="Lato" w:cs="Arial"/>
                <w:b/>
                <w:sz w:val="22"/>
                <w:szCs w:val="22"/>
              </w:rPr>
            </w:pPr>
            <w:r w:rsidRPr="00DE2077">
              <w:rPr>
                <w:rFonts w:ascii="Lato" w:hAnsi="Lato" w:cs="Arial"/>
                <w:b/>
                <w:sz w:val="22"/>
                <w:szCs w:val="22"/>
              </w:rPr>
              <w:t>JD written by</w:t>
            </w:r>
            <w:r w:rsidR="00183B33" w:rsidRPr="00DE2077">
              <w:rPr>
                <w:rFonts w:ascii="Lato" w:hAnsi="Lato" w:cs="Arial"/>
                <w:b/>
                <w:sz w:val="22"/>
                <w:szCs w:val="22"/>
              </w:rPr>
              <w:t>:</w:t>
            </w:r>
          </w:p>
        </w:tc>
        <w:tc>
          <w:tcPr>
            <w:tcW w:w="4820" w:type="dxa"/>
            <w:tcBorders>
              <w:bottom w:val="single" w:sz="4" w:space="0" w:color="auto"/>
            </w:tcBorders>
          </w:tcPr>
          <w:p w14:paraId="07E35146" w14:textId="77777777" w:rsidR="00F069CA" w:rsidRPr="00DE2077" w:rsidRDefault="00F069CA" w:rsidP="009376FF">
            <w:pPr>
              <w:tabs>
                <w:tab w:val="left" w:pos="984"/>
              </w:tabs>
              <w:rPr>
                <w:rFonts w:ascii="Lato" w:hAnsi="Lato" w:cs="Arial"/>
                <w:b/>
                <w:sz w:val="22"/>
                <w:szCs w:val="22"/>
              </w:rPr>
            </w:pPr>
            <w:r w:rsidRPr="00DE2077">
              <w:rPr>
                <w:rFonts w:ascii="Lato" w:hAnsi="Lato" w:cs="Arial"/>
                <w:b/>
                <w:sz w:val="22"/>
                <w:szCs w:val="22"/>
              </w:rPr>
              <w:t>Date</w:t>
            </w:r>
            <w:r w:rsidR="00CB20F1" w:rsidRPr="00DE2077">
              <w:rPr>
                <w:rFonts w:ascii="Lato" w:hAnsi="Lato" w:cs="Arial"/>
                <w:b/>
                <w:sz w:val="22"/>
                <w:szCs w:val="22"/>
              </w:rPr>
              <w:t>:</w:t>
            </w:r>
          </w:p>
        </w:tc>
      </w:tr>
      <w:tr w:rsidR="00F069CA" w:rsidRPr="00DE2077" w14:paraId="13B6F7F9" w14:textId="77777777" w:rsidTr="00F069CA">
        <w:trPr>
          <w:trHeight w:val="425"/>
        </w:trPr>
        <w:tc>
          <w:tcPr>
            <w:tcW w:w="4678" w:type="dxa"/>
            <w:gridSpan w:val="2"/>
            <w:tcBorders>
              <w:bottom w:val="single" w:sz="4" w:space="0" w:color="auto"/>
            </w:tcBorders>
          </w:tcPr>
          <w:p w14:paraId="54BC1935" w14:textId="77777777" w:rsidR="00F069CA" w:rsidRPr="00DE2077" w:rsidRDefault="00F069CA" w:rsidP="009376FF">
            <w:pPr>
              <w:tabs>
                <w:tab w:val="left" w:pos="1134"/>
              </w:tabs>
              <w:rPr>
                <w:rFonts w:ascii="Lato" w:hAnsi="Lato" w:cs="Arial"/>
                <w:sz w:val="22"/>
                <w:szCs w:val="22"/>
              </w:rPr>
            </w:pPr>
            <w:r w:rsidRPr="00DE2077">
              <w:rPr>
                <w:rFonts w:ascii="Lato" w:hAnsi="Lato" w:cs="Arial"/>
                <w:b/>
                <w:sz w:val="22"/>
                <w:szCs w:val="22"/>
              </w:rPr>
              <w:t>JD agreed by:</w:t>
            </w:r>
          </w:p>
        </w:tc>
        <w:tc>
          <w:tcPr>
            <w:tcW w:w="4820" w:type="dxa"/>
          </w:tcPr>
          <w:p w14:paraId="4F1FD83A" w14:textId="77777777" w:rsidR="00F069CA" w:rsidRPr="00DE2077" w:rsidRDefault="00F069CA" w:rsidP="009376FF">
            <w:pPr>
              <w:tabs>
                <w:tab w:val="left" w:pos="984"/>
              </w:tabs>
              <w:rPr>
                <w:rFonts w:ascii="Lato" w:hAnsi="Lato" w:cs="Arial"/>
                <w:b/>
                <w:sz w:val="22"/>
                <w:szCs w:val="22"/>
              </w:rPr>
            </w:pPr>
            <w:r w:rsidRPr="00DE2077">
              <w:rPr>
                <w:rFonts w:ascii="Lato" w:hAnsi="Lato" w:cs="Arial"/>
                <w:b/>
                <w:sz w:val="22"/>
                <w:szCs w:val="22"/>
              </w:rPr>
              <w:t>Date:</w:t>
            </w:r>
          </w:p>
        </w:tc>
      </w:tr>
      <w:tr w:rsidR="00F069CA" w:rsidRPr="00DE2077" w14:paraId="238B94A0" w14:textId="77777777" w:rsidTr="00F069CA">
        <w:trPr>
          <w:trHeight w:val="425"/>
        </w:trPr>
        <w:tc>
          <w:tcPr>
            <w:tcW w:w="4678" w:type="dxa"/>
            <w:gridSpan w:val="2"/>
          </w:tcPr>
          <w:p w14:paraId="6D53C932" w14:textId="77777777" w:rsidR="00F069CA" w:rsidRPr="00DE2077" w:rsidRDefault="00F5619F" w:rsidP="009376FF">
            <w:pPr>
              <w:tabs>
                <w:tab w:val="left" w:pos="1134"/>
              </w:tabs>
              <w:rPr>
                <w:rFonts w:ascii="Lato" w:hAnsi="Lato" w:cs="Arial"/>
                <w:b/>
                <w:sz w:val="22"/>
                <w:szCs w:val="22"/>
              </w:rPr>
            </w:pPr>
            <w:r w:rsidRPr="00DE2077">
              <w:rPr>
                <w:rFonts w:ascii="Lato" w:hAnsi="Lato" w:cs="Arial"/>
                <w:b/>
                <w:sz w:val="22"/>
                <w:szCs w:val="22"/>
              </w:rPr>
              <w:t>U</w:t>
            </w:r>
            <w:r w:rsidR="00F069CA" w:rsidRPr="00DE2077">
              <w:rPr>
                <w:rFonts w:ascii="Lato" w:hAnsi="Lato" w:cs="Arial"/>
                <w:b/>
                <w:sz w:val="22"/>
                <w:szCs w:val="22"/>
              </w:rPr>
              <w:t>pdated By:</w:t>
            </w:r>
          </w:p>
        </w:tc>
        <w:tc>
          <w:tcPr>
            <w:tcW w:w="4820" w:type="dxa"/>
            <w:tcBorders>
              <w:bottom w:val="single" w:sz="4" w:space="0" w:color="auto"/>
            </w:tcBorders>
          </w:tcPr>
          <w:p w14:paraId="425A76C7" w14:textId="77777777" w:rsidR="00F069CA" w:rsidRPr="00DE2077" w:rsidRDefault="00F069CA" w:rsidP="009376FF">
            <w:pPr>
              <w:tabs>
                <w:tab w:val="left" w:pos="984"/>
              </w:tabs>
              <w:rPr>
                <w:rFonts w:ascii="Lato" w:hAnsi="Lato" w:cs="Arial"/>
                <w:b/>
                <w:sz w:val="22"/>
                <w:szCs w:val="22"/>
              </w:rPr>
            </w:pPr>
            <w:r w:rsidRPr="00DE2077">
              <w:rPr>
                <w:rFonts w:ascii="Lato" w:hAnsi="Lato" w:cs="Arial"/>
                <w:b/>
                <w:sz w:val="22"/>
                <w:szCs w:val="22"/>
              </w:rPr>
              <w:t>Date</w:t>
            </w:r>
            <w:r w:rsidR="00CB20F1" w:rsidRPr="00DE2077">
              <w:rPr>
                <w:rFonts w:ascii="Lato" w:hAnsi="Lato" w:cs="Arial"/>
                <w:b/>
                <w:sz w:val="22"/>
                <w:szCs w:val="22"/>
              </w:rPr>
              <w:t>:</w:t>
            </w:r>
          </w:p>
        </w:tc>
      </w:tr>
      <w:tr w:rsidR="00F069CA" w:rsidRPr="00DE2077" w14:paraId="4B935AA7" w14:textId="77777777" w:rsidTr="00543A17">
        <w:trPr>
          <w:trHeight w:val="425"/>
        </w:trPr>
        <w:tc>
          <w:tcPr>
            <w:tcW w:w="4678" w:type="dxa"/>
            <w:gridSpan w:val="2"/>
            <w:tcBorders>
              <w:bottom w:val="single" w:sz="4" w:space="0" w:color="auto"/>
            </w:tcBorders>
          </w:tcPr>
          <w:p w14:paraId="3CD179EB" w14:textId="77777777" w:rsidR="00F069CA" w:rsidRPr="00DE2077" w:rsidRDefault="00F069CA" w:rsidP="009376FF">
            <w:pPr>
              <w:tabs>
                <w:tab w:val="left" w:pos="1134"/>
              </w:tabs>
              <w:rPr>
                <w:rFonts w:ascii="Lato" w:hAnsi="Lato" w:cs="Arial"/>
                <w:b/>
                <w:sz w:val="22"/>
                <w:szCs w:val="22"/>
              </w:rPr>
            </w:pPr>
            <w:r w:rsidRPr="00DE2077">
              <w:rPr>
                <w:rFonts w:ascii="Lato" w:hAnsi="Lato" w:cs="Arial"/>
                <w:b/>
                <w:sz w:val="22"/>
                <w:szCs w:val="22"/>
              </w:rPr>
              <w:t>Evaluated</w:t>
            </w:r>
            <w:r w:rsidR="00183B33" w:rsidRPr="00DE2077">
              <w:rPr>
                <w:rFonts w:ascii="Lato" w:hAnsi="Lato" w:cs="Arial"/>
                <w:b/>
                <w:sz w:val="22"/>
                <w:szCs w:val="22"/>
              </w:rPr>
              <w:t>:</w:t>
            </w:r>
          </w:p>
        </w:tc>
        <w:tc>
          <w:tcPr>
            <w:tcW w:w="4820" w:type="dxa"/>
            <w:tcBorders>
              <w:bottom w:val="single" w:sz="4" w:space="0" w:color="auto"/>
            </w:tcBorders>
          </w:tcPr>
          <w:p w14:paraId="4B3F0443" w14:textId="77777777" w:rsidR="00F069CA" w:rsidRPr="00DE2077" w:rsidRDefault="00F069CA" w:rsidP="009376FF">
            <w:pPr>
              <w:tabs>
                <w:tab w:val="left" w:pos="984"/>
              </w:tabs>
              <w:rPr>
                <w:rFonts w:ascii="Lato" w:hAnsi="Lato" w:cs="Arial"/>
                <w:b/>
                <w:sz w:val="22"/>
                <w:szCs w:val="22"/>
              </w:rPr>
            </w:pPr>
            <w:r w:rsidRPr="00DE2077">
              <w:rPr>
                <w:rFonts w:ascii="Lato" w:hAnsi="Lato" w:cs="Arial"/>
                <w:b/>
                <w:sz w:val="22"/>
                <w:szCs w:val="22"/>
              </w:rPr>
              <w:t>Date</w:t>
            </w:r>
            <w:r w:rsidR="00CB20F1" w:rsidRPr="00DE2077">
              <w:rPr>
                <w:rFonts w:ascii="Lato" w:hAnsi="Lato" w:cs="Arial"/>
                <w:b/>
                <w:sz w:val="22"/>
                <w:szCs w:val="22"/>
              </w:rPr>
              <w:t>:</w:t>
            </w:r>
          </w:p>
        </w:tc>
      </w:tr>
    </w:tbl>
    <w:p w14:paraId="6F098A1D" w14:textId="77777777" w:rsidR="00F9086D" w:rsidRPr="00DE2077" w:rsidRDefault="00F9086D" w:rsidP="00DF31B1">
      <w:pPr>
        <w:rPr>
          <w:rFonts w:ascii="Lato" w:hAnsi="Lato" w:cs="Arial"/>
          <w:sz w:val="22"/>
          <w:szCs w:val="22"/>
        </w:rPr>
      </w:pPr>
    </w:p>
    <w:p w14:paraId="5C046562" w14:textId="77777777" w:rsidR="007D26DC" w:rsidRPr="00DE2077" w:rsidRDefault="007D26DC" w:rsidP="00DF31B1">
      <w:pPr>
        <w:rPr>
          <w:rFonts w:ascii="Lato" w:hAnsi="Lato" w:cs="Arial"/>
          <w:sz w:val="22"/>
          <w:szCs w:val="22"/>
        </w:rPr>
      </w:pPr>
    </w:p>
    <w:p w14:paraId="2FB23B57" w14:textId="77777777" w:rsidR="007D26DC" w:rsidRPr="00DE2077" w:rsidRDefault="007D26DC" w:rsidP="00DF31B1">
      <w:pPr>
        <w:rPr>
          <w:rFonts w:ascii="Lato" w:hAnsi="Lato" w:cs="Arial"/>
          <w:sz w:val="22"/>
          <w:szCs w:val="22"/>
        </w:rPr>
      </w:pPr>
    </w:p>
    <w:p w14:paraId="639B512B" w14:textId="77777777" w:rsidR="007D26DC" w:rsidRPr="00DE2077" w:rsidRDefault="007D26DC" w:rsidP="00DF31B1">
      <w:pPr>
        <w:rPr>
          <w:rFonts w:ascii="Lato" w:hAnsi="Lato" w:cs="Arial"/>
          <w:sz w:val="22"/>
          <w:szCs w:val="22"/>
        </w:rPr>
      </w:pPr>
    </w:p>
    <w:p w14:paraId="5885D349" w14:textId="77777777" w:rsidR="00B83E89" w:rsidRPr="00DE2077" w:rsidRDefault="00B83E89" w:rsidP="00DF31B1">
      <w:pPr>
        <w:rPr>
          <w:rFonts w:ascii="Lato" w:hAnsi="Lato" w:cs="Arial"/>
          <w:sz w:val="22"/>
          <w:szCs w:val="22"/>
        </w:rPr>
      </w:pPr>
    </w:p>
    <w:sectPr w:rsidR="00B83E89" w:rsidRPr="00DE2077">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93D3D" w14:textId="77777777" w:rsidR="00ED79A9" w:rsidRDefault="00ED79A9">
      <w:r>
        <w:separator/>
      </w:r>
    </w:p>
  </w:endnote>
  <w:endnote w:type="continuationSeparator" w:id="0">
    <w:p w14:paraId="655EF762" w14:textId="77777777" w:rsidR="00ED79A9" w:rsidRDefault="00ED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9F956" w14:textId="77777777" w:rsidR="00ED79A9" w:rsidRDefault="00ED79A9">
      <w:r>
        <w:separator/>
      </w:r>
    </w:p>
  </w:footnote>
  <w:footnote w:type="continuationSeparator" w:id="0">
    <w:p w14:paraId="1B18DEDD" w14:textId="77777777" w:rsidR="00ED79A9" w:rsidRDefault="00ED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DCC5" w14:textId="77777777" w:rsidR="005D6EFC" w:rsidRPr="002C6155" w:rsidRDefault="005D6EFC" w:rsidP="005D6EFC">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79A23133" wp14:editId="5E4674BA">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E2019" w14:textId="77777777" w:rsidR="005D6EFC" w:rsidRPr="002C6155" w:rsidRDefault="005D6EFC" w:rsidP="005D6EFC">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F5C2861"/>
    <w:multiLevelType w:val="hybridMultilevel"/>
    <w:tmpl w:val="6108DF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D6553A"/>
    <w:multiLevelType w:val="hybridMultilevel"/>
    <w:tmpl w:val="CF8CD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E14FC"/>
    <w:multiLevelType w:val="hybridMultilevel"/>
    <w:tmpl w:val="6D18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5177AB"/>
    <w:multiLevelType w:val="hybridMultilevel"/>
    <w:tmpl w:val="9788AECE"/>
    <w:lvl w:ilvl="0" w:tplc="196C84EA">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96B1491"/>
    <w:multiLevelType w:val="hybridMultilevel"/>
    <w:tmpl w:val="8A9A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227E1"/>
    <w:multiLevelType w:val="hybridMultilevel"/>
    <w:tmpl w:val="018A8826"/>
    <w:lvl w:ilvl="0" w:tplc="08090001">
      <w:start w:val="1"/>
      <w:numFmt w:val="bullet"/>
      <w:lvlText w:val=""/>
      <w:lvlJc w:val="left"/>
      <w:pPr>
        <w:ind w:left="720" w:hanging="360"/>
      </w:pPr>
      <w:rPr>
        <w:rFonts w:ascii="Symbol" w:hAnsi="Symbol" w:hint="default"/>
      </w:rPr>
    </w:lvl>
    <w:lvl w:ilvl="1" w:tplc="BA606CD2">
      <w:numFmt w:val="bullet"/>
      <w:lvlText w:val="•"/>
      <w:lvlJc w:val="left"/>
      <w:pPr>
        <w:ind w:left="1800" w:hanging="720"/>
      </w:pPr>
      <w:rPr>
        <w:rFonts w:ascii="Gill Sans MT" w:eastAsia="Times New Roman" w:hAnsi="Gill Sans M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803604"/>
    <w:multiLevelType w:val="hybridMultilevel"/>
    <w:tmpl w:val="F66A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abstractNumId w:val="22"/>
  </w:num>
  <w:num w:numId="2">
    <w:abstractNumId w:val="13"/>
  </w:num>
  <w:num w:numId="3">
    <w:abstractNumId w:val="21"/>
  </w:num>
  <w:num w:numId="4">
    <w:abstractNumId w:val="0"/>
  </w:num>
  <w:num w:numId="5">
    <w:abstractNumId w:val="24"/>
  </w:num>
  <w:num w:numId="6">
    <w:abstractNumId w:val="10"/>
  </w:num>
  <w:num w:numId="7">
    <w:abstractNumId w:val="23"/>
  </w:num>
  <w:num w:numId="8">
    <w:abstractNumId w:val="11"/>
  </w:num>
  <w:num w:numId="9">
    <w:abstractNumId w:val="6"/>
  </w:num>
  <w:num w:numId="10">
    <w:abstractNumId w:val="15"/>
  </w:num>
  <w:num w:numId="11">
    <w:abstractNumId w:val="36"/>
  </w:num>
  <w:num w:numId="12">
    <w:abstractNumId w:val="14"/>
  </w:num>
  <w:num w:numId="13">
    <w:abstractNumId w:val="38"/>
  </w:num>
  <w:num w:numId="14">
    <w:abstractNumId w:val="19"/>
  </w:num>
  <w:num w:numId="15">
    <w:abstractNumId w:val="27"/>
  </w:num>
  <w:num w:numId="16">
    <w:abstractNumId w:val="20"/>
  </w:num>
  <w:num w:numId="17">
    <w:abstractNumId w:val="7"/>
  </w:num>
  <w:num w:numId="18">
    <w:abstractNumId w:val="37"/>
  </w:num>
  <w:num w:numId="19">
    <w:abstractNumId w:val="9"/>
  </w:num>
  <w:num w:numId="20">
    <w:abstractNumId w:val="5"/>
  </w:num>
  <w:num w:numId="21">
    <w:abstractNumId w:val="34"/>
  </w:num>
  <w:num w:numId="22">
    <w:abstractNumId w:val="30"/>
  </w:num>
  <w:num w:numId="23">
    <w:abstractNumId w:val="28"/>
  </w:num>
  <w:num w:numId="24">
    <w:abstractNumId w:val="39"/>
  </w:num>
  <w:num w:numId="25">
    <w:abstractNumId w:val="31"/>
  </w:num>
  <w:num w:numId="26">
    <w:abstractNumId w:val="12"/>
  </w:num>
  <w:num w:numId="27">
    <w:abstractNumId w:val="29"/>
  </w:num>
  <w:num w:numId="28">
    <w:abstractNumId w:val="8"/>
  </w:num>
  <w:num w:numId="29">
    <w:abstractNumId w:val="1"/>
  </w:num>
  <w:num w:numId="30">
    <w:abstractNumId w:val="2"/>
  </w:num>
  <w:num w:numId="31">
    <w:abstractNumId w:val="3"/>
  </w:num>
  <w:num w:numId="32">
    <w:abstractNumId w:val="4"/>
  </w:num>
  <w:num w:numId="33">
    <w:abstractNumId w:val="26"/>
  </w:num>
  <w:num w:numId="34">
    <w:abstractNumId w:val="18"/>
  </w:num>
  <w:num w:numId="35">
    <w:abstractNumId w:val="33"/>
  </w:num>
  <w:num w:numId="36">
    <w:abstractNumId w:val="35"/>
  </w:num>
  <w:num w:numId="37">
    <w:abstractNumId w:val="17"/>
  </w:num>
  <w:num w:numId="38">
    <w:abstractNumId w:val="25"/>
  </w:num>
  <w:num w:numId="39">
    <w:abstractNumId w:val="16"/>
  </w:num>
  <w:num w:numId="4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26311"/>
    <w:rsid w:val="00036204"/>
    <w:rsid w:val="000439E4"/>
    <w:rsid w:val="00073C3D"/>
    <w:rsid w:val="00091A58"/>
    <w:rsid w:val="00092DD0"/>
    <w:rsid w:val="000A0163"/>
    <w:rsid w:val="000B2430"/>
    <w:rsid w:val="000C535F"/>
    <w:rsid w:val="000E09C6"/>
    <w:rsid w:val="000E166D"/>
    <w:rsid w:val="000F5AD2"/>
    <w:rsid w:val="00120B61"/>
    <w:rsid w:val="0015099B"/>
    <w:rsid w:val="00152714"/>
    <w:rsid w:val="0015532E"/>
    <w:rsid w:val="001730AA"/>
    <w:rsid w:val="00174203"/>
    <w:rsid w:val="0017754D"/>
    <w:rsid w:val="00181CBF"/>
    <w:rsid w:val="00183B33"/>
    <w:rsid w:val="00197A5F"/>
    <w:rsid w:val="001B2A90"/>
    <w:rsid w:val="001B461D"/>
    <w:rsid w:val="001D1F88"/>
    <w:rsid w:val="001E3518"/>
    <w:rsid w:val="001E60C3"/>
    <w:rsid w:val="001F38CB"/>
    <w:rsid w:val="002065ED"/>
    <w:rsid w:val="00225770"/>
    <w:rsid w:val="00255049"/>
    <w:rsid w:val="00267F7F"/>
    <w:rsid w:val="0027546F"/>
    <w:rsid w:val="00283A29"/>
    <w:rsid w:val="00287B36"/>
    <w:rsid w:val="00290500"/>
    <w:rsid w:val="00290B2A"/>
    <w:rsid w:val="002916E8"/>
    <w:rsid w:val="00297EEF"/>
    <w:rsid w:val="002B21C3"/>
    <w:rsid w:val="002D4A35"/>
    <w:rsid w:val="002E170D"/>
    <w:rsid w:val="002E34C0"/>
    <w:rsid w:val="00322908"/>
    <w:rsid w:val="00324580"/>
    <w:rsid w:val="00341E13"/>
    <w:rsid w:val="00382DCB"/>
    <w:rsid w:val="003B081D"/>
    <w:rsid w:val="003B2EB5"/>
    <w:rsid w:val="00402391"/>
    <w:rsid w:val="00407466"/>
    <w:rsid w:val="00416FB8"/>
    <w:rsid w:val="00434D92"/>
    <w:rsid w:val="00456024"/>
    <w:rsid w:val="00457479"/>
    <w:rsid w:val="004757CF"/>
    <w:rsid w:val="00480895"/>
    <w:rsid w:val="00482382"/>
    <w:rsid w:val="00483CC9"/>
    <w:rsid w:val="004852D8"/>
    <w:rsid w:val="00493703"/>
    <w:rsid w:val="004B21D9"/>
    <w:rsid w:val="004B2994"/>
    <w:rsid w:val="004C2411"/>
    <w:rsid w:val="004C3FFF"/>
    <w:rsid w:val="004C44EA"/>
    <w:rsid w:val="004E2B71"/>
    <w:rsid w:val="004E6485"/>
    <w:rsid w:val="004F0D32"/>
    <w:rsid w:val="00502CDE"/>
    <w:rsid w:val="00514D77"/>
    <w:rsid w:val="00520EAC"/>
    <w:rsid w:val="005358D9"/>
    <w:rsid w:val="00543A17"/>
    <w:rsid w:val="00553DE4"/>
    <w:rsid w:val="00556B70"/>
    <w:rsid w:val="005602C8"/>
    <w:rsid w:val="00567AE3"/>
    <w:rsid w:val="00586599"/>
    <w:rsid w:val="005966D4"/>
    <w:rsid w:val="005D08E0"/>
    <w:rsid w:val="005D6EFC"/>
    <w:rsid w:val="005F161F"/>
    <w:rsid w:val="00601D1C"/>
    <w:rsid w:val="00601D69"/>
    <w:rsid w:val="006171BF"/>
    <w:rsid w:val="006224AD"/>
    <w:rsid w:val="00624CD4"/>
    <w:rsid w:val="006328ED"/>
    <w:rsid w:val="00640C69"/>
    <w:rsid w:val="00641A92"/>
    <w:rsid w:val="00647D3A"/>
    <w:rsid w:val="00652A42"/>
    <w:rsid w:val="0069034A"/>
    <w:rsid w:val="006934BA"/>
    <w:rsid w:val="006A391E"/>
    <w:rsid w:val="006D3CEE"/>
    <w:rsid w:val="006D7BC5"/>
    <w:rsid w:val="006F0EA1"/>
    <w:rsid w:val="006F46C2"/>
    <w:rsid w:val="00713806"/>
    <w:rsid w:val="0072120F"/>
    <w:rsid w:val="0072183D"/>
    <w:rsid w:val="00743D76"/>
    <w:rsid w:val="00756550"/>
    <w:rsid w:val="00762004"/>
    <w:rsid w:val="007653F6"/>
    <w:rsid w:val="00770638"/>
    <w:rsid w:val="007770CA"/>
    <w:rsid w:val="007830B1"/>
    <w:rsid w:val="00792BA0"/>
    <w:rsid w:val="007B47F6"/>
    <w:rsid w:val="007D26DC"/>
    <w:rsid w:val="007D3755"/>
    <w:rsid w:val="007F0E5A"/>
    <w:rsid w:val="007F13A8"/>
    <w:rsid w:val="007F3ECE"/>
    <w:rsid w:val="007F729D"/>
    <w:rsid w:val="00805BE2"/>
    <w:rsid w:val="008178C0"/>
    <w:rsid w:val="00822219"/>
    <w:rsid w:val="008258F9"/>
    <w:rsid w:val="008264D8"/>
    <w:rsid w:val="00850C04"/>
    <w:rsid w:val="0088006A"/>
    <w:rsid w:val="008A071A"/>
    <w:rsid w:val="008C5A62"/>
    <w:rsid w:val="0090541F"/>
    <w:rsid w:val="009202A6"/>
    <w:rsid w:val="00920C0C"/>
    <w:rsid w:val="00920E86"/>
    <w:rsid w:val="00920FDB"/>
    <w:rsid w:val="00921058"/>
    <w:rsid w:val="00927BE8"/>
    <w:rsid w:val="009356CE"/>
    <w:rsid w:val="009376FF"/>
    <w:rsid w:val="00943ED0"/>
    <w:rsid w:val="009547DB"/>
    <w:rsid w:val="00984B86"/>
    <w:rsid w:val="00996B92"/>
    <w:rsid w:val="009C17CE"/>
    <w:rsid w:val="009D22D1"/>
    <w:rsid w:val="009D2BAF"/>
    <w:rsid w:val="009E3F2E"/>
    <w:rsid w:val="00A16A76"/>
    <w:rsid w:val="00A449FC"/>
    <w:rsid w:val="00A50785"/>
    <w:rsid w:val="00A56833"/>
    <w:rsid w:val="00A62515"/>
    <w:rsid w:val="00A6746E"/>
    <w:rsid w:val="00A9158C"/>
    <w:rsid w:val="00AA031E"/>
    <w:rsid w:val="00AA5484"/>
    <w:rsid w:val="00AA77CC"/>
    <w:rsid w:val="00AB2CE5"/>
    <w:rsid w:val="00AC7F69"/>
    <w:rsid w:val="00AD38C8"/>
    <w:rsid w:val="00B04818"/>
    <w:rsid w:val="00B109CA"/>
    <w:rsid w:val="00B14F8E"/>
    <w:rsid w:val="00B21B76"/>
    <w:rsid w:val="00B5365E"/>
    <w:rsid w:val="00B830C1"/>
    <w:rsid w:val="00B83E89"/>
    <w:rsid w:val="00B84E72"/>
    <w:rsid w:val="00B85F11"/>
    <w:rsid w:val="00B9157F"/>
    <w:rsid w:val="00BA1CF5"/>
    <w:rsid w:val="00BA2A12"/>
    <w:rsid w:val="00BC471B"/>
    <w:rsid w:val="00BE556E"/>
    <w:rsid w:val="00C13528"/>
    <w:rsid w:val="00C15D29"/>
    <w:rsid w:val="00C21E23"/>
    <w:rsid w:val="00C34EA2"/>
    <w:rsid w:val="00C4417C"/>
    <w:rsid w:val="00C61C6F"/>
    <w:rsid w:val="00C6257E"/>
    <w:rsid w:val="00C71F41"/>
    <w:rsid w:val="00C72953"/>
    <w:rsid w:val="00C82E63"/>
    <w:rsid w:val="00C95100"/>
    <w:rsid w:val="00C978E6"/>
    <w:rsid w:val="00CA116A"/>
    <w:rsid w:val="00CA3D46"/>
    <w:rsid w:val="00CB20F1"/>
    <w:rsid w:val="00CB3807"/>
    <w:rsid w:val="00CC1332"/>
    <w:rsid w:val="00CE502B"/>
    <w:rsid w:val="00D10F36"/>
    <w:rsid w:val="00D26C4F"/>
    <w:rsid w:val="00D329A6"/>
    <w:rsid w:val="00D33A59"/>
    <w:rsid w:val="00D42548"/>
    <w:rsid w:val="00D43470"/>
    <w:rsid w:val="00D5085F"/>
    <w:rsid w:val="00D520E4"/>
    <w:rsid w:val="00D64C59"/>
    <w:rsid w:val="00D74C23"/>
    <w:rsid w:val="00DB49BD"/>
    <w:rsid w:val="00DE2077"/>
    <w:rsid w:val="00DF31B1"/>
    <w:rsid w:val="00DF5F5C"/>
    <w:rsid w:val="00E03B54"/>
    <w:rsid w:val="00E14DF1"/>
    <w:rsid w:val="00E2250C"/>
    <w:rsid w:val="00E53475"/>
    <w:rsid w:val="00E722A3"/>
    <w:rsid w:val="00E760A1"/>
    <w:rsid w:val="00E77359"/>
    <w:rsid w:val="00E82494"/>
    <w:rsid w:val="00E83956"/>
    <w:rsid w:val="00EA19E3"/>
    <w:rsid w:val="00EA44F5"/>
    <w:rsid w:val="00EB1BA4"/>
    <w:rsid w:val="00EC1B3B"/>
    <w:rsid w:val="00ED102A"/>
    <w:rsid w:val="00ED79A9"/>
    <w:rsid w:val="00EE4321"/>
    <w:rsid w:val="00EF0236"/>
    <w:rsid w:val="00EF1BB6"/>
    <w:rsid w:val="00EF20E6"/>
    <w:rsid w:val="00EF33BF"/>
    <w:rsid w:val="00F02B5B"/>
    <w:rsid w:val="00F069CA"/>
    <w:rsid w:val="00F44AC7"/>
    <w:rsid w:val="00F523B3"/>
    <w:rsid w:val="00F55B51"/>
    <w:rsid w:val="00F5619F"/>
    <w:rsid w:val="00F603CE"/>
    <w:rsid w:val="00F706C7"/>
    <w:rsid w:val="00F73DCC"/>
    <w:rsid w:val="00F810FA"/>
    <w:rsid w:val="00F9086D"/>
    <w:rsid w:val="00FA1E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DD1EB"/>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0C535F"/>
    <w:pPr>
      <w:ind w:left="720"/>
      <w:contextualSpacing/>
    </w:pPr>
  </w:style>
  <w:style w:type="paragraph" w:styleId="Revision">
    <w:name w:val="Revision"/>
    <w:hidden/>
    <w:uiPriority w:val="99"/>
    <w:semiHidden/>
    <w:rsid w:val="00181CBF"/>
    <w:rPr>
      <w:sz w:val="24"/>
      <w:lang w:eastAsia="en-US"/>
    </w:rPr>
  </w:style>
  <w:style w:type="character" w:styleId="Strong">
    <w:name w:val="Strong"/>
    <w:basedOn w:val="DefaultParagraphFont"/>
    <w:uiPriority w:val="22"/>
    <w:qFormat/>
    <w:rsid w:val="00DE2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20Documents\1.%20Role%20Profile\SCI%20%20centre%20role%20profile%20template%20-%20September%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05b25f-8f84-41b6-9a8d-48aa4a74989e">
      <Terms xmlns="http://schemas.microsoft.com/office/infopath/2007/PartnerControls"/>
    </lcf76f155ced4ddcb4097134ff3c332f>
    <TaxCatchAll xmlns="b1a25d56-6f3d-4cf9-8f75-af00573b6d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FF0B0F4B388A4AA40E9C02F8F58DFE" ma:contentTypeVersion="19" ma:contentTypeDescription="Create a new document." ma:contentTypeScope="" ma:versionID="cc8837b893129ca99032fad5c3989b3c">
  <xsd:schema xmlns:xsd="http://www.w3.org/2001/XMLSchema" xmlns:xs="http://www.w3.org/2001/XMLSchema" xmlns:p="http://schemas.microsoft.com/office/2006/metadata/properties" xmlns:ns2="2e05b25f-8f84-41b6-9a8d-48aa4a74989e" xmlns:ns3="9660b9fa-922c-41e7-877c-fb5824e63746" xmlns:ns4="b1a25d56-6f3d-4cf9-8f75-af00573b6dbd" targetNamespace="http://schemas.microsoft.com/office/2006/metadata/properties" ma:root="true" ma:fieldsID="869a90a0e9552987b204e2b7dd1ccc52" ns2:_="" ns3:_="" ns4:_="">
    <xsd:import namespace="2e05b25f-8f84-41b6-9a8d-48aa4a74989e"/>
    <xsd:import namespace="9660b9fa-922c-41e7-877c-fb5824e63746"/>
    <xsd:import namespace="b1a25d56-6f3d-4cf9-8f75-af00573b6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5b25f-8f84-41b6-9a8d-48aa4a749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0b9fa-922c-41e7-877c-fb5824e637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25d56-6f3d-4cf9-8f75-af00573b6db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a8111fc-5c16-4eb1-93a6-444563e7ca40}" ma:internalName="TaxCatchAll" ma:showField="CatchAllData" ma:web="9660b9fa-922c-41e7-877c-fb5824e63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A7C90-6F68-4924-AE0D-AC0267EBEABF}">
  <ds:schemaRefs>
    <ds:schemaRef ds:uri="http://schemas.microsoft.com/sharepoint/v3/contenttype/forms"/>
  </ds:schemaRefs>
</ds:datastoreItem>
</file>

<file path=customXml/itemProps2.xml><?xml version="1.0" encoding="utf-8"?>
<ds:datastoreItem xmlns:ds="http://schemas.openxmlformats.org/officeDocument/2006/customXml" ds:itemID="{81694410-3891-4C02-8437-9A34EB3C14D0}">
  <ds:schemaRefs>
    <ds:schemaRef ds:uri="http://schemas.microsoft.com/office/2006/documentManagement/types"/>
    <ds:schemaRef ds:uri="http://purl.org/dc/dcmitype/"/>
    <ds:schemaRef ds:uri="http://purl.org/dc/terms/"/>
    <ds:schemaRef ds:uri="http://purl.org/dc/elements/1.1/"/>
    <ds:schemaRef ds:uri="http://www.w3.org/XML/1998/namespace"/>
    <ds:schemaRef ds:uri="http://schemas.microsoft.com/office/infopath/2007/PartnerControls"/>
    <ds:schemaRef ds:uri="b1a25d56-6f3d-4cf9-8f75-af00573b6dbd"/>
    <ds:schemaRef ds:uri="http://schemas.microsoft.com/office/2006/metadata/properties"/>
    <ds:schemaRef ds:uri="http://schemas.openxmlformats.org/package/2006/metadata/core-properties"/>
    <ds:schemaRef ds:uri="9660b9fa-922c-41e7-877c-fb5824e63746"/>
    <ds:schemaRef ds:uri="2e05b25f-8f84-41b6-9a8d-48aa4a74989e"/>
  </ds:schemaRefs>
</ds:datastoreItem>
</file>

<file path=customXml/itemProps3.xml><?xml version="1.0" encoding="utf-8"?>
<ds:datastoreItem xmlns:ds="http://schemas.openxmlformats.org/officeDocument/2006/customXml" ds:itemID="{4A14447D-7FE0-4391-A521-3B4696924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5b25f-8f84-41b6-9a8d-48aa4a74989e"/>
    <ds:schemaRef ds:uri="9660b9fa-922c-41e7-877c-fb5824e63746"/>
    <ds:schemaRef ds:uri="b1a25d56-6f3d-4cf9-8f75-af00573b6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301F8-166B-471D-9174-189D06ED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  centre role profile template - September 2015</Template>
  <TotalTime>53</TotalTime>
  <Pages>4</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6</cp:revision>
  <cp:lastPrinted>2011-08-02T10:07:00Z</cp:lastPrinted>
  <dcterms:created xsi:type="dcterms:W3CDTF">2024-01-08T16:30:00Z</dcterms:created>
  <dcterms:modified xsi:type="dcterms:W3CDTF">2024-05-07T16:35:00Z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0x01010038FF0B0F4B388A4AA40E9C02F8F58DFE</vt:lpwstr>
  </property>
</Properties>
</file>